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D6" w:rsidRPr="00D242DD" w:rsidRDefault="000F4CBF" w:rsidP="0044518D">
      <w:pPr>
        <w:pStyle w:val="2"/>
        <w:spacing w:line="240" w:lineRule="auto"/>
        <w:jc w:val="center"/>
        <w:rPr>
          <w:rFonts w:ascii="Liberation Serif" w:hAnsi="Liberation Serif"/>
          <w:sz w:val="26"/>
          <w:szCs w:val="26"/>
        </w:rPr>
      </w:pPr>
      <w:r w:rsidRPr="00D242DD">
        <w:rPr>
          <w:rFonts w:ascii="Liberation Serif" w:hAnsi="Liberation Serif"/>
          <w:noProof/>
          <w:sz w:val="26"/>
          <w:szCs w:val="26"/>
        </w:rPr>
        <w:drawing>
          <wp:anchor distT="0" distB="0" distL="90170" distR="90170" simplePos="0" relativeHeight="251655168"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0"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1890" cy="1151890"/>
                    </a:xfrm>
                    <a:prstGeom prst="rect">
                      <a:avLst/>
                    </a:prstGeom>
                    <a:noFill/>
                    <a:ln>
                      <a:noFill/>
                    </a:ln>
                  </pic:spPr>
                </pic:pic>
              </a:graphicData>
            </a:graphic>
          </wp:anchor>
        </w:drawing>
      </w:r>
      <w:r w:rsidR="00876BD6" w:rsidRPr="00D242DD">
        <w:rPr>
          <w:rFonts w:ascii="Liberation Serif" w:hAnsi="Liberation Serif"/>
          <w:sz w:val="26"/>
          <w:szCs w:val="26"/>
        </w:rPr>
        <w:t>Министерство здравоохранения</w:t>
      </w:r>
    </w:p>
    <w:p w:rsidR="00D84FD5" w:rsidRPr="00D242DD" w:rsidRDefault="00876BD6" w:rsidP="0044518D">
      <w:pPr>
        <w:pStyle w:val="2"/>
        <w:spacing w:line="240" w:lineRule="auto"/>
        <w:jc w:val="center"/>
        <w:rPr>
          <w:rFonts w:ascii="Liberation Serif" w:hAnsi="Liberation Serif"/>
          <w:sz w:val="26"/>
          <w:szCs w:val="26"/>
        </w:rPr>
      </w:pPr>
      <w:r w:rsidRPr="00D242DD">
        <w:rPr>
          <w:rFonts w:ascii="Liberation Serif" w:hAnsi="Liberation Serif"/>
          <w:sz w:val="26"/>
          <w:szCs w:val="26"/>
        </w:rPr>
        <w:t>Свердловской области</w:t>
      </w:r>
    </w:p>
    <w:p w:rsidR="00876BD6" w:rsidRPr="00D242DD" w:rsidRDefault="00F0779F" w:rsidP="0044518D">
      <w:pPr>
        <w:pStyle w:val="2"/>
        <w:spacing w:line="240" w:lineRule="auto"/>
        <w:jc w:val="center"/>
        <w:rPr>
          <w:rFonts w:ascii="Liberation Serif" w:hAnsi="Liberation Serif"/>
          <w:b/>
          <w:sz w:val="28"/>
          <w:szCs w:val="28"/>
        </w:rPr>
      </w:pPr>
      <w:r w:rsidRPr="00D242DD">
        <w:rPr>
          <w:rFonts w:ascii="Liberation Serif" w:hAnsi="Liberation Serif"/>
          <w:b/>
          <w:sz w:val="28"/>
          <w:szCs w:val="28"/>
        </w:rPr>
        <w:t>г</w:t>
      </w:r>
      <w:r w:rsidR="00876BD6" w:rsidRPr="00D242DD">
        <w:rPr>
          <w:rFonts w:ascii="Liberation Serif" w:hAnsi="Liberation Serif"/>
          <w:b/>
          <w:sz w:val="28"/>
          <w:szCs w:val="28"/>
        </w:rPr>
        <w:t xml:space="preserve">осударственное </w:t>
      </w:r>
      <w:r w:rsidR="00840090" w:rsidRPr="00D242DD">
        <w:rPr>
          <w:rFonts w:ascii="Liberation Serif" w:hAnsi="Liberation Serif"/>
          <w:b/>
          <w:sz w:val="28"/>
          <w:szCs w:val="28"/>
        </w:rPr>
        <w:t xml:space="preserve">автономное </w:t>
      </w:r>
      <w:r w:rsidR="00876BD6" w:rsidRPr="00D242DD">
        <w:rPr>
          <w:rFonts w:ascii="Liberation Serif" w:hAnsi="Liberation Serif"/>
          <w:b/>
          <w:sz w:val="28"/>
          <w:szCs w:val="28"/>
        </w:rPr>
        <w:t>учреждение здравоохранения</w:t>
      </w:r>
    </w:p>
    <w:p w:rsidR="0048646E" w:rsidRPr="00D242DD" w:rsidRDefault="0048646E" w:rsidP="0044518D">
      <w:pPr>
        <w:jc w:val="center"/>
        <w:rPr>
          <w:rFonts w:ascii="Liberation Serif" w:hAnsi="Liberation Serif"/>
          <w:b/>
          <w:sz w:val="28"/>
          <w:szCs w:val="28"/>
        </w:rPr>
      </w:pPr>
      <w:r w:rsidRPr="00D242DD">
        <w:rPr>
          <w:rFonts w:ascii="Liberation Serif" w:hAnsi="Liberation Serif"/>
          <w:b/>
          <w:sz w:val="28"/>
          <w:szCs w:val="28"/>
        </w:rPr>
        <w:t>Свердловской области</w:t>
      </w:r>
    </w:p>
    <w:p w:rsidR="00876BD6" w:rsidRPr="00D242DD" w:rsidRDefault="00876BD6" w:rsidP="0044518D">
      <w:pPr>
        <w:pStyle w:val="1"/>
        <w:tabs>
          <w:tab w:val="left" w:pos="1200"/>
        </w:tabs>
        <w:ind w:right="-284"/>
        <w:rPr>
          <w:rFonts w:ascii="Liberation Serif" w:hAnsi="Liberation Serif"/>
          <w:b/>
        </w:rPr>
      </w:pPr>
      <w:r w:rsidRPr="00D242DD">
        <w:rPr>
          <w:rFonts w:ascii="Liberation Serif" w:hAnsi="Liberation Serif"/>
          <w:b/>
          <w:caps/>
          <w:sz w:val="26"/>
        </w:rPr>
        <w:t xml:space="preserve">«Свердловская областная клиническая больница № </w:t>
      </w:r>
      <w:r w:rsidR="00701282" w:rsidRPr="00D242DD">
        <w:rPr>
          <w:rFonts w:ascii="Liberation Serif" w:hAnsi="Liberation Serif"/>
          <w:b/>
          <w:caps/>
          <w:sz w:val="26"/>
        </w:rPr>
        <w:t>1</w:t>
      </w:r>
      <w:r w:rsidRPr="00D242DD">
        <w:rPr>
          <w:rFonts w:ascii="Liberation Serif" w:hAnsi="Liberation Serif"/>
          <w:b/>
          <w:caps/>
          <w:sz w:val="26"/>
        </w:rPr>
        <w:t>»</w:t>
      </w:r>
    </w:p>
    <w:p w:rsidR="00876BD6" w:rsidRPr="00D242DD" w:rsidRDefault="00876BD6" w:rsidP="0044518D">
      <w:pPr>
        <w:jc w:val="center"/>
        <w:rPr>
          <w:rFonts w:ascii="Liberation Serif" w:hAnsi="Liberation Serif"/>
          <w:b/>
          <w:sz w:val="28"/>
        </w:rPr>
      </w:pPr>
      <w:r w:rsidRPr="00D242DD">
        <w:rPr>
          <w:rFonts w:ascii="Liberation Serif" w:hAnsi="Liberation Serif"/>
          <w:b/>
          <w:sz w:val="28"/>
        </w:rPr>
        <w:t>(Г</w:t>
      </w:r>
      <w:r w:rsidR="00840090" w:rsidRPr="00D242DD">
        <w:rPr>
          <w:rFonts w:ascii="Liberation Serif" w:hAnsi="Liberation Serif"/>
          <w:b/>
          <w:sz w:val="28"/>
        </w:rPr>
        <w:t>А</w:t>
      </w:r>
      <w:r w:rsidRPr="00D242DD">
        <w:rPr>
          <w:rFonts w:ascii="Liberation Serif" w:hAnsi="Liberation Serif"/>
          <w:b/>
          <w:sz w:val="28"/>
        </w:rPr>
        <w:t xml:space="preserve">УЗ </w:t>
      </w:r>
      <w:r w:rsidR="0048646E" w:rsidRPr="00D242DD">
        <w:rPr>
          <w:rFonts w:ascii="Liberation Serif" w:hAnsi="Liberation Serif"/>
          <w:b/>
          <w:sz w:val="28"/>
        </w:rPr>
        <w:t xml:space="preserve">СО </w:t>
      </w:r>
      <w:r w:rsidRPr="00D242DD">
        <w:rPr>
          <w:rFonts w:ascii="Liberation Serif" w:hAnsi="Liberation Serif"/>
          <w:b/>
          <w:sz w:val="28"/>
        </w:rPr>
        <w:t>«СОКБ № 1»)</w:t>
      </w:r>
    </w:p>
    <w:p w:rsidR="00876BD6" w:rsidRPr="00D242DD" w:rsidRDefault="009E6BD4" w:rsidP="0044518D">
      <w:pPr>
        <w:pStyle w:val="2"/>
        <w:spacing w:line="240" w:lineRule="auto"/>
        <w:jc w:val="center"/>
        <w:rPr>
          <w:rFonts w:ascii="Liberation Serif" w:hAnsi="Liberation Serif"/>
          <w:sz w:val="20"/>
        </w:rPr>
      </w:pPr>
      <w:r w:rsidRPr="00D242DD">
        <w:rPr>
          <w:rFonts w:ascii="Liberation Serif" w:hAnsi="Liberation Serif"/>
          <w:sz w:val="20"/>
        </w:rPr>
        <w:t xml:space="preserve">ул. </w:t>
      </w:r>
      <w:proofErr w:type="gramStart"/>
      <w:r w:rsidR="00876BD6" w:rsidRPr="00D242DD">
        <w:rPr>
          <w:rFonts w:ascii="Liberation Serif" w:hAnsi="Liberation Serif"/>
          <w:sz w:val="20"/>
        </w:rPr>
        <w:t>Волгоградская</w:t>
      </w:r>
      <w:proofErr w:type="gramEnd"/>
      <w:r w:rsidR="00876BD6" w:rsidRPr="00D242DD">
        <w:rPr>
          <w:rFonts w:ascii="Liberation Serif" w:hAnsi="Liberation Serif"/>
          <w:sz w:val="20"/>
        </w:rPr>
        <w:t>, д.185, Екатеринбург, 620102</w:t>
      </w:r>
    </w:p>
    <w:p w:rsidR="00876BD6" w:rsidRPr="00D242DD" w:rsidRDefault="009E6BD4" w:rsidP="0044518D">
      <w:pPr>
        <w:pStyle w:val="2"/>
        <w:spacing w:line="240" w:lineRule="auto"/>
        <w:jc w:val="center"/>
        <w:rPr>
          <w:rFonts w:ascii="Liberation Serif" w:hAnsi="Liberation Serif"/>
          <w:sz w:val="20"/>
        </w:rPr>
      </w:pPr>
      <w:r w:rsidRPr="00D242DD">
        <w:rPr>
          <w:rFonts w:ascii="Liberation Serif" w:hAnsi="Liberation Serif"/>
          <w:sz w:val="20"/>
        </w:rPr>
        <w:t>Тел/факс:</w:t>
      </w:r>
      <w:r w:rsidR="00876BD6" w:rsidRPr="00D242DD">
        <w:rPr>
          <w:rFonts w:ascii="Liberation Serif" w:hAnsi="Liberation Serif"/>
          <w:sz w:val="20"/>
        </w:rPr>
        <w:t xml:space="preserve"> 351-15-15/240-47</w:t>
      </w:r>
      <w:r w:rsidRPr="00D242DD">
        <w:rPr>
          <w:rFonts w:ascii="Liberation Serif" w:hAnsi="Liberation Serif"/>
          <w:sz w:val="20"/>
        </w:rPr>
        <w:t xml:space="preserve">-56; </w:t>
      </w:r>
      <w:proofErr w:type="gramStart"/>
      <w:r w:rsidR="00876BD6" w:rsidRPr="00D242DD">
        <w:rPr>
          <w:rFonts w:ascii="Liberation Serif" w:hAnsi="Liberation Serif"/>
          <w:sz w:val="20"/>
        </w:rPr>
        <w:t>е</w:t>
      </w:r>
      <w:proofErr w:type="gramEnd"/>
      <w:r w:rsidR="00876BD6" w:rsidRPr="00D242DD">
        <w:rPr>
          <w:rFonts w:ascii="Liberation Serif" w:hAnsi="Liberation Serif"/>
          <w:sz w:val="20"/>
        </w:rPr>
        <w:t>-</w:t>
      </w:r>
      <w:r w:rsidR="00876BD6" w:rsidRPr="00D242DD">
        <w:rPr>
          <w:rFonts w:ascii="Liberation Serif" w:hAnsi="Liberation Serif"/>
          <w:sz w:val="20"/>
          <w:lang w:val="en-US"/>
        </w:rPr>
        <w:t>mail</w:t>
      </w:r>
      <w:r w:rsidR="00876BD6" w:rsidRPr="00D242DD">
        <w:rPr>
          <w:rFonts w:ascii="Liberation Serif" w:hAnsi="Liberation Serif"/>
          <w:sz w:val="20"/>
        </w:rPr>
        <w:t xml:space="preserve">: </w:t>
      </w:r>
      <w:hyperlink r:id="rId9" w:history="1">
        <w:r w:rsidR="0078669E" w:rsidRPr="0078669E">
          <w:rPr>
            <w:rFonts w:ascii="Liberation Serif" w:hAnsi="Liberation Serif"/>
            <w:sz w:val="20"/>
          </w:rPr>
          <w:t>sokbinfo@mail.ru</w:t>
        </w:r>
      </w:hyperlink>
    </w:p>
    <w:p w:rsidR="00876BD6" w:rsidRPr="00D242DD" w:rsidRDefault="00E01F1D" w:rsidP="0044518D">
      <w:pPr>
        <w:pStyle w:val="2"/>
        <w:spacing w:line="240" w:lineRule="auto"/>
        <w:jc w:val="center"/>
        <w:rPr>
          <w:rFonts w:ascii="Liberation Serif" w:hAnsi="Liberation Serif"/>
          <w:sz w:val="18"/>
          <w:szCs w:val="22"/>
        </w:rPr>
      </w:pPr>
      <w:hyperlink r:id="rId10" w:history="1">
        <w:r w:rsidR="00876BD6" w:rsidRPr="00D242DD">
          <w:rPr>
            <w:rFonts w:ascii="Liberation Serif" w:hAnsi="Liberation Serif"/>
            <w:sz w:val="18"/>
            <w:szCs w:val="22"/>
          </w:rPr>
          <w:t>http://www.okb1.ru</w:t>
        </w:r>
      </w:hyperlink>
    </w:p>
    <w:p w:rsidR="00876BD6" w:rsidRPr="00D242DD" w:rsidRDefault="00876BD6" w:rsidP="0044518D">
      <w:pPr>
        <w:pStyle w:val="2"/>
        <w:spacing w:line="240" w:lineRule="auto"/>
        <w:jc w:val="center"/>
        <w:rPr>
          <w:rFonts w:ascii="Liberation Serif" w:hAnsi="Liberation Serif"/>
          <w:color w:val="000000"/>
          <w:sz w:val="20"/>
        </w:rPr>
      </w:pPr>
      <w:r w:rsidRPr="00D242DD">
        <w:rPr>
          <w:rFonts w:ascii="Liberation Serif" w:hAnsi="Liberation Serif"/>
          <w:color w:val="000000"/>
          <w:sz w:val="20"/>
        </w:rPr>
        <w:t>ОКПО 01944482, ОГРН 1026602329710, ИНН/КПП 6658081585/665801001</w:t>
      </w:r>
    </w:p>
    <w:p w:rsidR="00D84FD5" w:rsidRPr="00D242DD" w:rsidRDefault="00E01F1D" w:rsidP="0044518D">
      <w:pPr>
        <w:pStyle w:val="2"/>
        <w:spacing w:line="240" w:lineRule="auto"/>
        <w:jc w:val="left"/>
        <w:rPr>
          <w:rFonts w:ascii="Liberation Serif" w:hAnsi="Liberation Serif"/>
          <w:color w:val="000000"/>
          <w:sz w:val="20"/>
        </w:rPr>
      </w:pPr>
      <w:r>
        <w:rPr>
          <w:rFonts w:ascii="Liberation Serif" w:hAnsi="Liberation Serif"/>
          <w:noProof/>
          <w:color w:val="000000"/>
          <w:sz w:val="20"/>
        </w:rPr>
        <w:pict>
          <v:line id="Line 3" o:spid="_x0000_s1026" style="position:absolute;flip:y;z-index:251656192;visibility:visible;mso-wrap-distance-top:-3e-5mm;mso-wrap-distance-bottom:-3e-5mm" from="18.65pt,9.95pt" to="731.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" o:allowincell="f"/>
        </w:pict>
      </w:r>
    </w:p>
    <w:p w:rsidR="00876BD6" w:rsidRPr="00D242DD" w:rsidRDefault="00876BD6" w:rsidP="0044518D">
      <w:pPr>
        <w:pStyle w:val="2"/>
        <w:tabs>
          <w:tab w:val="right" w:pos="10563"/>
        </w:tabs>
        <w:spacing w:line="240" w:lineRule="auto"/>
        <w:rPr>
          <w:rFonts w:ascii="Liberation Serif" w:hAnsi="Liberation Serif"/>
          <w:color w:val="000000"/>
        </w:rPr>
      </w:pPr>
    </w:p>
    <w:p w:rsidR="00F72113" w:rsidRPr="003A2BE8" w:rsidRDefault="00F72113" w:rsidP="0044518D">
      <w:pPr>
        <w:tabs>
          <w:tab w:val="left" w:pos="5670"/>
        </w:tabs>
        <w:autoSpaceDE w:val="0"/>
        <w:ind w:left="-851" w:firstLine="567"/>
        <w:jc w:val="right"/>
        <w:rPr>
          <w:rFonts w:ascii="Liberation Serif" w:hAnsi="Liberation Serif" w:cs="Liberation Serif"/>
        </w:rPr>
      </w:pPr>
      <w:r w:rsidRPr="00D242DD">
        <w:rPr>
          <w:rFonts w:ascii="Liberation Serif" w:hAnsi="Liberation Serif" w:cs="Liberation Serif"/>
        </w:rPr>
        <w:tab/>
        <w:t>Всем заинтересованным лицам</w:t>
      </w:r>
    </w:p>
    <w:p w:rsidR="0044518D" w:rsidRDefault="0044518D" w:rsidP="0044518D">
      <w:pPr>
        <w:tabs>
          <w:tab w:val="left" w:pos="5670"/>
        </w:tabs>
        <w:autoSpaceDE w:val="0"/>
        <w:jc w:val="center"/>
        <w:rPr>
          <w:rFonts w:ascii="Liberation Serif" w:hAnsi="Liberation Serif" w:cs="Liberation Serif"/>
          <w:b/>
          <w:color w:val="FF0000"/>
          <w:sz w:val="27"/>
          <w:szCs w:val="27"/>
        </w:rPr>
      </w:pPr>
    </w:p>
    <w:p w:rsidR="00766943" w:rsidRPr="0044518D" w:rsidRDefault="001F3FCE" w:rsidP="0044518D">
      <w:pPr>
        <w:tabs>
          <w:tab w:val="left" w:pos="5670"/>
        </w:tabs>
        <w:autoSpaceDE w:val="0"/>
        <w:jc w:val="center"/>
        <w:rPr>
          <w:rFonts w:ascii="Liberation Serif" w:hAnsi="Liberation Serif" w:cs="Liberation Serif"/>
          <w:b/>
          <w:color w:val="FF0000"/>
          <w:sz w:val="28"/>
          <w:szCs w:val="28"/>
        </w:rPr>
      </w:pPr>
      <w:r w:rsidRPr="0044518D">
        <w:rPr>
          <w:rFonts w:ascii="Liberation Serif" w:hAnsi="Liberation Serif" w:cs="Liberation Serif"/>
          <w:b/>
          <w:color w:val="FF0000"/>
          <w:sz w:val="28"/>
          <w:szCs w:val="28"/>
        </w:rPr>
        <w:t>ЗАПРОС</w:t>
      </w:r>
      <w:r w:rsidR="00756B9C" w:rsidRPr="0044518D">
        <w:rPr>
          <w:rFonts w:ascii="Liberation Serif" w:hAnsi="Liberation Serif" w:cs="Liberation Serif"/>
          <w:b/>
          <w:color w:val="FF0000"/>
          <w:sz w:val="28"/>
          <w:szCs w:val="28"/>
        </w:rPr>
        <w:t xml:space="preserve"> </w:t>
      </w:r>
      <w:r w:rsidR="0044518D" w:rsidRPr="0044518D">
        <w:rPr>
          <w:rFonts w:ascii="Liberation Serif" w:hAnsi="Liberation Serif" w:cs="Liberation Serif"/>
          <w:b/>
          <w:color w:val="FF0000"/>
          <w:sz w:val="28"/>
          <w:szCs w:val="28"/>
        </w:rPr>
        <w:t>ЗКП-2023-008210 от 13.11.2023г</w:t>
      </w:r>
    </w:p>
    <w:p w:rsidR="001F3FCE" w:rsidRPr="00D242DD" w:rsidRDefault="001F3FCE" w:rsidP="0044518D">
      <w:pPr>
        <w:tabs>
          <w:tab w:val="left" w:pos="5670"/>
        </w:tabs>
        <w:autoSpaceDE w:val="0"/>
        <w:jc w:val="center"/>
        <w:rPr>
          <w:rFonts w:ascii="Liberation Serif" w:hAnsi="Liberation Serif" w:cs="Liberation Serif"/>
          <w:b/>
          <w:sz w:val="27"/>
          <w:szCs w:val="27"/>
        </w:rPr>
      </w:pPr>
      <w:r w:rsidRPr="00D242DD">
        <w:rPr>
          <w:rFonts w:ascii="Liberation Serif" w:hAnsi="Liberation Serif" w:cs="Liberation Serif"/>
          <w:b/>
          <w:sz w:val="27"/>
          <w:szCs w:val="27"/>
        </w:rPr>
        <w:t>о предоставлении ценовой информации в отношении товара</w:t>
      </w:r>
      <w:r w:rsidR="00EF6656">
        <w:rPr>
          <w:rFonts w:ascii="Liberation Serif" w:hAnsi="Liberation Serif" w:cs="Liberation Serif"/>
          <w:b/>
          <w:sz w:val="27"/>
          <w:szCs w:val="27"/>
        </w:rPr>
        <w:t>/услуги</w:t>
      </w:r>
      <w:r w:rsidRPr="00D242DD">
        <w:rPr>
          <w:rFonts w:ascii="Liberation Serif" w:hAnsi="Liberation Serif" w:cs="Liberation Serif"/>
          <w:b/>
          <w:sz w:val="27"/>
          <w:szCs w:val="27"/>
        </w:rPr>
        <w:t xml:space="preserve"> для определения начальной (максимальной) цены договора, цены договора, заключаемого с единственным поставщиком, цены единицы товара</w:t>
      </w:r>
    </w:p>
    <w:p w:rsidR="00EF6656" w:rsidRDefault="00EF6656" w:rsidP="0044518D">
      <w:pPr>
        <w:tabs>
          <w:tab w:val="left" w:pos="5670"/>
        </w:tabs>
        <w:autoSpaceDE w:val="0"/>
        <w:ind w:left="-851"/>
      </w:pPr>
    </w:p>
    <w:p w:rsidR="00756B9C" w:rsidRPr="0044518D" w:rsidRDefault="00756B9C" w:rsidP="0044518D">
      <w:pPr>
        <w:tabs>
          <w:tab w:val="left" w:pos="5670"/>
        </w:tabs>
        <w:autoSpaceDE w:val="0"/>
        <w:ind w:right="-143"/>
        <w:rPr>
          <w:rFonts w:ascii="Liberation Serif" w:hAnsi="Liberation Serif" w:cs="Liberation Serif"/>
          <w:b/>
          <w:color w:val="000000"/>
        </w:rPr>
      </w:pPr>
      <w:r w:rsidRPr="0044518D">
        <w:rPr>
          <w:rFonts w:ascii="Liberation Serif" w:hAnsi="Liberation Serif" w:cs="Liberation Serif"/>
          <w:color w:val="000000"/>
        </w:rPr>
        <w:t xml:space="preserve">Сроки предоставления ценовой информации: </w:t>
      </w:r>
      <w:r w:rsidRPr="0044518D">
        <w:rPr>
          <w:rFonts w:ascii="Liberation Serif" w:hAnsi="Liberation Serif" w:cs="Liberation Serif"/>
          <w:b/>
          <w:color w:val="000000"/>
        </w:rPr>
        <w:t xml:space="preserve">до </w:t>
      </w:r>
      <w:r w:rsidR="0044518D" w:rsidRPr="0044518D">
        <w:rPr>
          <w:rFonts w:ascii="Liberation Serif" w:hAnsi="Liberation Serif" w:cs="Liberation Serif"/>
          <w:b/>
          <w:color w:val="000000"/>
        </w:rPr>
        <w:t>24.11</w:t>
      </w:r>
      <w:r w:rsidRPr="0044518D">
        <w:rPr>
          <w:rFonts w:ascii="Liberation Serif" w:hAnsi="Liberation Serif" w:cs="Liberation Serif"/>
          <w:b/>
          <w:color w:val="000000"/>
        </w:rPr>
        <w:t>.2023г.</w:t>
      </w:r>
    </w:p>
    <w:p w:rsidR="00EF6656" w:rsidRPr="0044518D" w:rsidRDefault="00EF6656" w:rsidP="0044518D">
      <w:pPr>
        <w:tabs>
          <w:tab w:val="left" w:pos="5670"/>
        </w:tabs>
        <w:autoSpaceDE w:val="0"/>
        <w:rPr>
          <w:rFonts w:ascii="Liberation Serif" w:hAnsi="Liberation Serif" w:cs="Liberation Serif"/>
          <w:b/>
        </w:rPr>
      </w:pPr>
      <w:r w:rsidRPr="0044518D">
        <w:rPr>
          <w:rFonts w:ascii="Liberation Serif" w:hAnsi="Liberation Serif" w:cs="Liberation Serif"/>
        </w:rPr>
        <w:t xml:space="preserve">Адрес электронной почты: </w:t>
      </w:r>
      <w:proofErr w:type="spellStart"/>
      <w:r w:rsidR="00061588" w:rsidRPr="0044518D">
        <w:rPr>
          <w:rFonts w:ascii="Liberation Serif" w:hAnsi="Liberation Serif" w:cs="Liberation Serif"/>
          <w:b/>
          <w:lang w:val="en-US"/>
        </w:rPr>
        <w:t>omtokb</w:t>
      </w:r>
      <w:proofErr w:type="spellEnd"/>
      <w:r w:rsidR="00061588" w:rsidRPr="0044518D">
        <w:rPr>
          <w:rFonts w:ascii="Liberation Serif" w:hAnsi="Liberation Serif" w:cs="Liberation Serif"/>
          <w:b/>
        </w:rPr>
        <w:t>@</w:t>
      </w:r>
      <w:proofErr w:type="spellStart"/>
      <w:r w:rsidR="00061588" w:rsidRPr="0044518D">
        <w:rPr>
          <w:rFonts w:ascii="Liberation Serif" w:hAnsi="Liberation Serif" w:cs="Liberation Serif"/>
          <w:b/>
          <w:lang w:val="en-US"/>
        </w:rPr>
        <w:t>ya</w:t>
      </w:r>
      <w:proofErr w:type="spellEnd"/>
      <w:r w:rsidR="00756B9C" w:rsidRPr="0044518D">
        <w:rPr>
          <w:rFonts w:ascii="Liberation Serif" w:hAnsi="Liberation Serif" w:cs="Liberation Serif"/>
          <w:b/>
        </w:rPr>
        <w:t>.</w:t>
      </w:r>
      <w:proofErr w:type="spellStart"/>
      <w:r w:rsidR="00756B9C" w:rsidRPr="0044518D">
        <w:rPr>
          <w:rFonts w:ascii="Liberation Serif" w:hAnsi="Liberation Serif" w:cs="Liberation Serif"/>
          <w:b/>
        </w:rPr>
        <w:t>ru</w:t>
      </w:r>
      <w:proofErr w:type="spellEnd"/>
    </w:p>
    <w:p w:rsidR="00EF6656" w:rsidRPr="0044518D" w:rsidRDefault="00EF6656" w:rsidP="0044518D">
      <w:pPr>
        <w:tabs>
          <w:tab w:val="left" w:pos="4148"/>
        </w:tabs>
        <w:autoSpaceDE w:val="0"/>
        <w:rPr>
          <w:rFonts w:ascii="Liberation Serif" w:hAnsi="Liberation Serif" w:cs="Liberation Serif"/>
          <w:b/>
        </w:rPr>
      </w:pPr>
      <w:r w:rsidRPr="0044518D">
        <w:rPr>
          <w:rFonts w:ascii="Liberation Serif" w:hAnsi="Liberation Serif" w:cs="Liberation Serif"/>
        </w:rPr>
        <w:t xml:space="preserve">Номер контактного телефона:  </w:t>
      </w:r>
      <w:r w:rsidR="0044518D">
        <w:rPr>
          <w:rFonts w:ascii="Liberation Serif" w:hAnsi="Liberation Serif" w:cs="Liberation Serif"/>
          <w:b/>
        </w:rPr>
        <w:t>+7</w:t>
      </w:r>
      <w:r w:rsidR="00061588" w:rsidRPr="0044518D">
        <w:rPr>
          <w:rFonts w:ascii="Liberation Serif" w:hAnsi="Liberation Serif" w:cs="Liberation Serif"/>
          <w:b/>
        </w:rPr>
        <w:t>(912</w:t>
      </w:r>
      <w:r w:rsidRPr="0044518D">
        <w:rPr>
          <w:rFonts w:ascii="Liberation Serif" w:hAnsi="Liberation Serif" w:cs="Liberation Serif"/>
          <w:b/>
        </w:rPr>
        <w:t>)</w:t>
      </w:r>
      <w:r w:rsidR="00061588" w:rsidRPr="0044518D">
        <w:rPr>
          <w:rFonts w:ascii="Liberation Serif" w:hAnsi="Liberation Serif" w:cs="Liberation Serif"/>
          <w:b/>
        </w:rPr>
        <w:t>259-54-05</w:t>
      </w:r>
    </w:p>
    <w:p w:rsidR="00716D81" w:rsidRPr="0044518D" w:rsidRDefault="00756B9C" w:rsidP="0044518D">
      <w:pPr>
        <w:tabs>
          <w:tab w:val="left" w:pos="5670"/>
        </w:tabs>
        <w:autoSpaceDE w:val="0"/>
        <w:rPr>
          <w:b/>
        </w:rPr>
      </w:pPr>
      <w:r w:rsidRPr="0044518D">
        <w:rPr>
          <w:rFonts w:ascii="Liberation Serif" w:hAnsi="Liberation Serif" w:cs="Liberation Serif"/>
        </w:rPr>
        <w:t>Контактное лицо:</w:t>
      </w:r>
      <w:r w:rsidR="0044518D">
        <w:rPr>
          <w:rFonts w:ascii="Liberation Serif" w:hAnsi="Liberation Serif" w:cs="Liberation Serif"/>
        </w:rPr>
        <w:t xml:space="preserve"> </w:t>
      </w:r>
      <w:r w:rsidRPr="0044518D">
        <w:rPr>
          <w:rFonts w:ascii="Liberation Serif" w:hAnsi="Liberation Serif" w:cs="Liberation Serif"/>
        </w:rPr>
        <w:t xml:space="preserve"> </w:t>
      </w:r>
      <w:r w:rsidR="00061588" w:rsidRPr="0044518D">
        <w:rPr>
          <w:rFonts w:ascii="Liberation Serif" w:hAnsi="Liberation Serif" w:cs="Liberation Serif"/>
          <w:b/>
        </w:rPr>
        <w:t xml:space="preserve">Дудина Алиса </w:t>
      </w:r>
      <w:proofErr w:type="spellStart"/>
      <w:r w:rsidR="00061588" w:rsidRPr="0044518D">
        <w:rPr>
          <w:rFonts w:ascii="Liberation Serif" w:hAnsi="Liberation Serif" w:cs="Liberation Serif"/>
          <w:b/>
        </w:rPr>
        <w:t>Абриковна</w:t>
      </w:r>
      <w:proofErr w:type="spellEnd"/>
    </w:p>
    <w:p w:rsidR="00EF6656" w:rsidRPr="0044518D" w:rsidRDefault="00EF6656" w:rsidP="0044518D">
      <w:pPr>
        <w:tabs>
          <w:tab w:val="left" w:pos="5670"/>
        </w:tabs>
        <w:autoSpaceDE w:val="0"/>
        <w:rPr>
          <w:rFonts w:ascii="Liberation Serif" w:hAnsi="Liberation Serif" w:cs="Liberation Serif"/>
          <w:b/>
        </w:rPr>
      </w:pPr>
    </w:p>
    <w:p w:rsidR="00E13B8E" w:rsidRPr="0044518D" w:rsidRDefault="00345842" w:rsidP="0044518D">
      <w:pPr>
        <w:tabs>
          <w:tab w:val="left" w:pos="5670"/>
        </w:tabs>
        <w:autoSpaceDE w:val="0"/>
        <w:ind w:left="-851" w:firstLine="567"/>
        <w:jc w:val="center"/>
        <w:rPr>
          <w:rFonts w:ascii="Liberation Serif" w:hAnsi="Liberation Serif" w:cs="Liberation Serif"/>
          <w:b/>
          <w:color w:val="000000"/>
        </w:rPr>
      </w:pPr>
      <w:r w:rsidRPr="00882C66">
        <w:rPr>
          <w:rFonts w:ascii="Liberation Serif" w:hAnsi="Liberation Serif" w:cs="Liberation Serif"/>
          <w:b/>
          <w:color w:val="000000"/>
        </w:rPr>
        <w:t xml:space="preserve">Просим Вас предоставить рекомендованные цены для ЛПУ и технические </w:t>
      </w:r>
      <w:proofErr w:type="gramStart"/>
      <w:r w:rsidRPr="00882C66">
        <w:rPr>
          <w:rFonts w:ascii="Liberation Serif" w:hAnsi="Liberation Serif" w:cs="Liberation Serif"/>
          <w:b/>
          <w:color w:val="000000"/>
        </w:rPr>
        <w:t>характеристики на</w:t>
      </w:r>
      <w:proofErr w:type="gramEnd"/>
      <w:r w:rsidRPr="00882C66">
        <w:rPr>
          <w:rFonts w:ascii="Liberation Serif" w:hAnsi="Liberation Serif" w:cs="Liberation Serif"/>
          <w:b/>
          <w:color w:val="000000"/>
        </w:rPr>
        <w:t xml:space="preserve"> следующие товары, работы, услуги</w:t>
      </w:r>
      <w:r>
        <w:rPr>
          <w:rFonts w:ascii="Liberation Serif" w:hAnsi="Liberation Serif" w:cs="Liberation Serif"/>
          <w:b/>
          <w:color w:val="000000"/>
        </w:rPr>
        <w:t xml:space="preserve"> в соответствии с изложенным ниже п</w:t>
      </w:r>
      <w:r w:rsidRPr="007055CC">
        <w:rPr>
          <w:rFonts w:ascii="Liberation Serif" w:hAnsi="Liberation Serif" w:cs="Liberation Serif"/>
          <w:b/>
          <w:color w:val="000000"/>
        </w:rPr>
        <w:t>одробн</w:t>
      </w:r>
      <w:r>
        <w:rPr>
          <w:rFonts w:ascii="Liberation Serif" w:hAnsi="Liberation Serif" w:cs="Liberation Serif"/>
          <w:b/>
          <w:color w:val="000000"/>
        </w:rPr>
        <w:t>ым</w:t>
      </w:r>
      <w:r w:rsidRPr="007055CC">
        <w:rPr>
          <w:rFonts w:ascii="Liberation Serif" w:hAnsi="Liberation Serif" w:cs="Liberation Serif"/>
          <w:b/>
          <w:color w:val="000000"/>
        </w:rPr>
        <w:t xml:space="preserve"> описани</w:t>
      </w:r>
      <w:r>
        <w:rPr>
          <w:rFonts w:ascii="Liberation Serif" w:hAnsi="Liberation Serif" w:cs="Liberation Serif"/>
          <w:b/>
          <w:color w:val="000000"/>
        </w:rPr>
        <w:t>ем</w:t>
      </w:r>
      <w:r w:rsidRPr="007055CC">
        <w:rPr>
          <w:rFonts w:ascii="Liberation Serif" w:hAnsi="Liberation Serif" w:cs="Liberation Serif"/>
          <w:b/>
          <w:color w:val="000000"/>
        </w:rPr>
        <w:t xml:space="preserve"> предмета закупки (описание объекта закупки), включая указание единицы измерения, количества </w:t>
      </w:r>
      <w:r>
        <w:rPr>
          <w:rFonts w:ascii="Liberation Serif" w:hAnsi="Liberation Serif" w:cs="Liberation Serif"/>
          <w:b/>
          <w:color w:val="000000"/>
        </w:rPr>
        <w:t>товара, объема работ или услуги</w:t>
      </w:r>
      <w:r w:rsidRPr="00882C66">
        <w:rPr>
          <w:rFonts w:ascii="Liberation Serif" w:hAnsi="Liberation Serif" w:cs="Liberation Serif"/>
          <w:b/>
          <w:color w:val="000000"/>
        </w:rPr>
        <w:t>:</w:t>
      </w:r>
    </w:p>
    <w:tbl>
      <w:tblPr>
        <w:tblW w:w="14920" w:type="dxa"/>
        <w:jc w:val="center"/>
        <w:tblInd w:w="108" w:type="dxa"/>
        <w:tblLayout w:type="fixed"/>
        <w:tblLook w:val="0000"/>
      </w:tblPr>
      <w:tblGrid>
        <w:gridCol w:w="1276"/>
        <w:gridCol w:w="2984"/>
        <w:gridCol w:w="993"/>
        <w:gridCol w:w="686"/>
        <w:gridCol w:w="4678"/>
        <w:gridCol w:w="2025"/>
        <w:gridCol w:w="2278"/>
      </w:tblGrid>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autoSpaceDE w:val="0"/>
              <w:jc w:val="center"/>
              <w:rPr>
                <w:sz w:val="16"/>
                <w:szCs w:val="16"/>
              </w:rPr>
            </w:pPr>
            <w:r w:rsidRPr="0044518D">
              <w:rPr>
                <w:b/>
                <w:sz w:val="16"/>
                <w:szCs w:val="16"/>
              </w:rPr>
              <w:t>№</w:t>
            </w:r>
          </w:p>
          <w:p w:rsidR="00C71944" w:rsidRPr="0044518D" w:rsidRDefault="00C71944" w:rsidP="0044518D">
            <w:pPr>
              <w:autoSpaceDE w:val="0"/>
              <w:jc w:val="center"/>
              <w:rPr>
                <w:sz w:val="16"/>
                <w:szCs w:val="16"/>
              </w:rPr>
            </w:pPr>
            <w:proofErr w:type="spellStart"/>
            <w:proofErr w:type="gramStart"/>
            <w:r w:rsidRPr="0044518D">
              <w:rPr>
                <w:rFonts w:eastAsia="Calibri"/>
                <w:b/>
                <w:sz w:val="16"/>
                <w:szCs w:val="16"/>
              </w:rPr>
              <w:t>п</w:t>
            </w:r>
            <w:proofErr w:type="spellEnd"/>
            <w:proofErr w:type="gramEnd"/>
            <w:r w:rsidRPr="0044518D">
              <w:rPr>
                <w:rFonts w:eastAsia="Calibri"/>
                <w:b/>
                <w:sz w:val="16"/>
                <w:szCs w:val="16"/>
              </w:rPr>
              <w:t>/</w:t>
            </w:r>
            <w:proofErr w:type="spellStart"/>
            <w:r w:rsidRPr="0044518D">
              <w:rPr>
                <w:rFonts w:eastAsia="Calibri"/>
                <w:b/>
                <w:sz w:val="16"/>
                <w:szCs w:val="16"/>
              </w:rPr>
              <w:t>п</w:t>
            </w:r>
            <w:proofErr w:type="spellEnd"/>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tabs>
                <w:tab w:val="left" w:pos="2100"/>
              </w:tabs>
              <w:autoSpaceDE w:val="0"/>
              <w:jc w:val="center"/>
              <w:rPr>
                <w:sz w:val="16"/>
                <w:szCs w:val="16"/>
              </w:rPr>
            </w:pPr>
            <w:r w:rsidRPr="0044518D">
              <w:rPr>
                <w:rFonts w:eastAsia="Calibri"/>
                <w:b/>
                <w:sz w:val="16"/>
                <w:szCs w:val="16"/>
              </w:rPr>
              <w:t>Наименование товара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jc w:val="center"/>
              <w:rPr>
                <w:rFonts w:eastAsia="Calibri"/>
                <w:b/>
                <w:sz w:val="16"/>
                <w:szCs w:val="16"/>
              </w:rPr>
            </w:pPr>
            <w:r w:rsidRPr="0044518D">
              <w:rPr>
                <w:rFonts w:eastAsia="Calibri"/>
                <w:b/>
                <w:sz w:val="16"/>
                <w:szCs w:val="16"/>
              </w:rPr>
              <w:t>Ед.</w:t>
            </w:r>
          </w:p>
          <w:p w:rsidR="00C71944" w:rsidRPr="0044518D" w:rsidRDefault="00C71944" w:rsidP="0044518D">
            <w:pPr>
              <w:autoSpaceDE w:val="0"/>
              <w:jc w:val="center"/>
              <w:rPr>
                <w:rFonts w:eastAsia="Calibri"/>
                <w:b/>
                <w:sz w:val="16"/>
                <w:szCs w:val="16"/>
              </w:rPr>
            </w:pPr>
            <w:proofErr w:type="spellStart"/>
            <w:r w:rsidRPr="0044518D">
              <w:rPr>
                <w:rFonts w:eastAsia="Calibri"/>
                <w:b/>
                <w:sz w:val="16"/>
                <w:szCs w:val="16"/>
              </w:rPr>
              <w:t>изм</w:t>
            </w:r>
            <w:proofErr w:type="spellEnd"/>
            <w:r w:rsidRPr="0044518D">
              <w:rPr>
                <w:rFonts w:eastAsia="Calibri"/>
                <w:b/>
                <w:sz w:val="16"/>
                <w:szCs w:val="16"/>
              </w:rPr>
              <w:t>.</w:t>
            </w: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autoSpaceDE w:val="0"/>
              <w:jc w:val="center"/>
              <w:rPr>
                <w:rFonts w:eastAsia="Calibri"/>
                <w:b/>
                <w:sz w:val="16"/>
                <w:szCs w:val="16"/>
              </w:rPr>
            </w:pPr>
            <w:r w:rsidRPr="0044518D">
              <w:rPr>
                <w:rFonts w:eastAsia="Calibri"/>
                <w:b/>
                <w:sz w:val="16"/>
                <w:szCs w:val="16"/>
              </w:rPr>
              <w:t>Кол-во</w:t>
            </w: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autoSpaceDE w:val="0"/>
              <w:jc w:val="center"/>
              <w:rPr>
                <w:sz w:val="16"/>
                <w:szCs w:val="16"/>
              </w:rPr>
            </w:pPr>
            <w:r w:rsidRPr="0044518D">
              <w:rPr>
                <w:rFonts w:eastAsia="Calibri"/>
                <w:b/>
                <w:bCs/>
                <w:sz w:val="16"/>
                <w:szCs w:val="16"/>
              </w:rPr>
              <w:t>Наименование показателя товара (функциональная и качественная характеристики товара, функции или параметра, согласно пунктуации)</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rFonts w:eastAsia="Calibri"/>
                <w:b/>
                <w:sz w:val="16"/>
                <w:szCs w:val="16"/>
              </w:rPr>
              <w:t>Содержание (значение) показателя</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sz w:val="16"/>
                <w:szCs w:val="16"/>
              </w:rPr>
            </w:pPr>
            <w:r w:rsidRPr="0044518D">
              <w:rPr>
                <w:rFonts w:eastAsia="Calibri"/>
                <w:b/>
                <w:bCs/>
                <w:sz w:val="16"/>
                <w:szCs w:val="16"/>
              </w:rPr>
              <w:t>Инструкция участнику закупки по формированию предложения</w:t>
            </w:r>
          </w:p>
        </w:tc>
      </w:tr>
      <w:tr w:rsidR="0044518D" w:rsidRPr="0044518D" w:rsidTr="0044518D">
        <w:trPr>
          <w:trHeight w:val="365"/>
          <w:jc w:val="center"/>
        </w:trPr>
        <w:tc>
          <w:tcPr>
            <w:tcW w:w="1276"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autoSpaceDE w:val="0"/>
              <w:jc w:val="center"/>
              <w:rPr>
                <w:b/>
                <w:sz w:val="16"/>
                <w:szCs w:val="16"/>
              </w:rPr>
            </w:pPr>
            <w:r w:rsidRPr="0044518D">
              <w:rPr>
                <w:rFonts w:eastAsia="Calibri"/>
                <w:b/>
                <w:sz w:val="16"/>
                <w:szCs w:val="16"/>
              </w:rPr>
              <w:t>1</w:t>
            </w:r>
          </w:p>
        </w:tc>
        <w:tc>
          <w:tcPr>
            <w:tcW w:w="2984" w:type="dxa"/>
            <w:vMerge w:val="restart"/>
            <w:tcBorders>
              <w:top w:val="single" w:sz="4" w:space="0" w:color="000000"/>
              <w:left w:val="single" w:sz="4" w:space="0" w:color="000000"/>
            </w:tcBorders>
            <w:shd w:val="clear" w:color="auto" w:fill="auto"/>
            <w:vAlign w:val="center"/>
          </w:tcPr>
          <w:p w:rsidR="0044518D" w:rsidRPr="0044518D" w:rsidRDefault="0044518D" w:rsidP="0044518D">
            <w:pPr>
              <w:autoSpaceDE w:val="0"/>
              <w:rPr>
                <w:rFonts w:eastAsia="Calibri"/>
                <w:sz w:val="20"/>
                <w:szCs w:val="20"/>
                <w:lang w:eastAsia="en-US"/>
              </w:rPr>
            </w:pPr>
            <w:r w:rsidRPr="0044518D">
              <w:rPr>
                <w:rFonts w:eastAsia="Calibri"/>
                <w:b/>
                <w:sz w:val="20"/>
                <w:szCs w:val="20"/>
                <w:lang w:eastAsia="en-US"/>
              </w:rPr>
              <w:t>Матрас для операционного стола</w:t>
            </w:r>
          </w:p>
        </w:tc>
        <w:tc>
          <w:tcPr>
            <w:tcW w:w="993" w:type="dxa"/>
            <w:vMerge w:val="restart"/>
            <w:tcBorders>
              <w:top w:val="single" w:sz="4" w:space="0" w:color="000000"/>
              <w:left w:val="single" w:sz="4" w:space="0" w:color="000000"/>
              <w:right w:val="single" w:sz="4" w:space="0" w:color="000000"/>
            </w:tcBorders>
            <w:vAlign w:val="center"/>
          </w:tcPr>
          <w:p w:rsidR="0044518D" w:rsidRPr="0044518D" w:rsidRDefault="0044518D" w:rsidP="0044518D">
            <w:pPr>
              <w:jc w:val="center"/>
              <w:rPr>
                <w:b/>
                <w:sz w:val="20"/>
                <w:szCs w:val="20"/>
              </w:rPr>
            </w:pPr>
            <w:r>
              <w:rPr>
                <w:b/>
                <w:sz w:val="20"/>
                <w:szCs w:val="20"/>
              </w:rPr>
              <w:t>штука</w:t>
            </w:r>
          </w:p>
        </w:tc>
        <w:tc>
          <w:tcPr>
            <w:tcW w:w="686" w:type="dxa"/>
            <w:vMerge w:val="restart"/>
            <w:tcBorders>
              <w:top w:val="single" w:sz="4" w:space="0" w:color="000000"/>
              <w:left w:val="single" w:sz="4" w:space="0" w:color="000000"/>
              <w:right w:val="single" w:sz="4" w:space="0" w:color="000000"/>
            </w:tcBorders>
            <w:vAlign w:val="center"/>
          </w:tcPr>
          <w:p w:rsidR="0044518D" w:rsidRPr="0044518D" w:rsidRDefault="0044518D" w:rsidP="0044518D">
            <w:pPr>
              <w:jc w:val="center"/>
              <w:rPr>
                <w:b/>
                <w:sz w:val="20"/>
                <w:szCs w:val="20"/>
              </w:rPr>
            </w:pPr>
            <w:r w:rsidRPr="0044518D">
              <w:rPr>
                <w:b/>
                <w:sz w:val="20"/>
                <w:szCs w:val="20"/>
              </w:rPr>
              <w:t>1</w:t>
            </w:r>
          </w:p>
        </w:tc>
        <w:tc>
          <w:tcPr>
            <w:tcW w:w="4678"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autoSpaceDE w:val="0"/>
              <w:rPr>
                <w:b/>
                <w:bCs/>
                <w:sz w:val="16"/>
                <w:szCs w:val="16"/>
              </w:rPr>
            </w:pPr>
            <w:r>
              <w:rPr>
                <w:b/>
                <w:bCs/>
                <w:sz w:val="16"/>
                <w:szCs w:val="16"/>
              </w:rPr>
              <w:t>ОКПД</w:t>
            </w:r>
            <w:proofErr w:type="gramStart"/>
            <w:r w:rsidRPr="0044518D">
              <w:rPr>
                <w:b/>
                <w:bCs/>
                <w:sz w:val="16"/>
                <w:szCs w:val="16"/>
              </w:rPr>
              <w:t>2</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rPr>
                <w:b/>
                <w:sz w:val="16"/>
                <w:szCs w:val="16"/>
              </w:rPr>
            </w:pPr>
            <w:r w:rsidRPr="0044518D">
              <w:rPr>
                <w:rFonts w:eastAsia="Calibri"/>
                <w:sz w:val="16"/>
                <w:szCs w:val="16"/>
                <w:lang w:eastAsia="en-US"/>
              </w:rPr>
              <w:t>32.50.13.190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18D" w:rsidRPr="0044518D" w:rsidRDefault="0044518D" w:rsidP="0044518D">
            <w:pPr>
              <w:jc w:val="center"/>
              <w:rPr>
                <w:rFonts w:eastAsia="Calibri"/>
                <w:b/>
                <w:bCs/>
                <w:sz w:val="16"/>
                <w:szCs w:val="16"/>
              </w:rPr>
            </w:pPr>
            <w:r w:rsidRPr="0044518D">
              <w:rPr>
                <w:rFonts w:eastAsia="Calibri"/>
                <w:b/>
                <w:bCs/>
                <w:sz w:val="16"/>
                <w:szCs w:val="16"/>
              </w:rPr>
              <w:t>-</w:t>
            </w:r>
          </w:p>
        </w:tc>
      </w:tr>
      <w:tr w:rsidR="0044518D" w:rsidRPr="0044518D" w:rsidTr="0044518D">
        <w:trPr>
          <w:trHeight w:val="283"/>
          <w:jc w:val="center"/>
        </w:trPr>
        <w:tc>
          <w:tcPr>
            <w:tcW w:w="1276"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snapToGrid w:val="0"/>
              <w:jc w:val="center"/>
              <w:rPr>
                <w:sz w:val="16"/>
                <w:szCs w:val="16"/>
              </w:rPr>
            </w:pPr>
            <w:r w:rsidRPr="0044518D">
              <w:rPr>
                <w:sz w:val="16"/>
                <w:szCs w:val="16"/>
              </w:rPr>
              <w:t>1.1</w:t>
            </w:r>
          </w:p>
        </w:tc>
        <w:tc>
          <w:tcPr>
            <w:tcW w:w="2984" w:type="dxa"/>
            <w:vMerge/>
            <w:tcBorders>
              <w:left w:val="single" w:sz="4" w:space="0" w:color="000000"/>
            </w:tcBorders>
            <w:shd w:val="clear" w:color="auto" w:fill="auto"/>
            <w:vAlign w:val="center"/>
          </w:tcPr>
          <w:p w:rsidR="0044518D" w:rsidRPr="0044518D" w:rsidRDefault="0044518D" w:rsidP="0044518D">
            <w:pPr>
              <w:snapToGrid w:val="0"/>
              <w:rPr>
                <w:sz w:val="16"/>
                <w:szCs w:val="16"/>
              </w:rPr>
            </w:pPr>
          </w:p>
        </w:tc>
        <w:tc>
          <w:tcPr>
            <w:tcW w:w="993" w:type="dxa"/>
            <w:vMerge/>
            <w:tcBorders>
              <w:left w:val="single" w:sz="4" w:space="0" w:color="000000"/>
              <w:right w:val="single" w:sz="4" w:space="0" w:color="000000"/>
            </w:tcBorders>
            <w:vAlign w:val="center"/>
          </w:tcPr>
          <w:p w:rsidR="0044518D" w:rsidRPr="0044518D" w:rsidRDefault="0044518D" w:rsidP="0044518D">
            <w:pPr>
              <w:rPr>
                <w:sz w:val="16"/>
                <w:szCs w:val="16"/>
              </w:rPr>
            </w:pPr>
          </w:p>
        </w:tc>
        <w:tc>
          <w:tcPr>
            <w:tcW w:w="686" w:type="dxa"/>
            <w:vMerge/>
            <w:tcBorders>
              <w:left w:val="single" w:sz="4" w:space="0" w:color="000000"/>
              <w:right w:val="single" w:sz="4" w:space="0" w:color="000000"/>
            </w:tcBorders>
            <w:vAlign w:val="center"/>
          </w:tcPr>
          <w:p w:rsidR="0044518D" w:rsidRPr="0044518D" w:rsidRDefault="0044518D" w:rsidP="0044518D">
            <w:pPr>
              <w:rPr>
                <w:sz w:val="16"/>
                <w:szCs w:val="16"/>
              </w:rPr>
            </w:pPr>
          </w:p>
        </w:tc>
        <w:tc>
          <w:tcPr>
            <w:tcW w:w="4678"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rPr>
                <w:rFonts w:eastAsia="Calibri"/>
                <w:b/>
                <w:sz w:val="16"/>
                <w:szCs w:val="16"/>
                <w:lang w:eastAsia="en-US"/>
              </w:rPr>
            </w:pPr>
            <w:r w:rsidRPr="0044518D">
              <w:rPr>
                <w:rFonts w:eastAsia="Calibri"/>
                <w:b/>
                <w:sz w:val="16"/>
                <w:szCs w:val="16"/>
                <w:lang w:eastAsia="en-US"/>
              </w:rPr>
              <w:t>Подушка спинная и центральная</w:t>
            </w:r>
          </w:p>
        </w:tc>
        <w:tc>
          <w:tcPr>
            <w:tcW w:w="2025"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18D" w:rsidRPr="0044518D" w:rsidRDefault="0044518D"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44518D" w:rsidRPr="0044518D" w:rsidTr="00374DEB">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jc w:val="center"/>
              <w:rPr>
                <w:sz w:val="16"/>
                <w:szCs w:val="16"/>
              </w:rPr>
            </w:pPr>
            <w:r w:rsidRPr="0044518D">
              <w:rPr>
                <w:sz w:val="16"/>
                <w:szCs w:val="16"/>
              </w:rPr>
              <w:t>1.1.1</w:t>
            </w:r>
          </w:p>
        </w:tc>
        <w:tc>
          <w:tcPr>
            <w:tcW w:w="2984" w:type="dxa"/>
            <w:vMerge/>
            <w:tcBorders>
              <w:left w:val="single" w:sz="4" w:space="0" w:color="000000"/>
            </w:tcBorders>
            <w:shd w:val="clear" w:color="auto" w:fill="auto"/>
            <w:vAlign w:val="center"/>
          </w:tcPr>
          <w:p w:rsidR="0044518D" w:rsidRPr="0044518D" w:rsidRDefault="0044518D" w:rsidP="0044518D">
            <w:pPr>
              <w:snapToGrid w:val="0"/>
              <w:rPr>
                <w:sz w:val="16"/>
                <w:szCs w:val="16"/>
              </w:rPr>
            </w:pPr>
          </w:p>
        </w:tc>
        <w:tc>
          <w:tcPr>
            <w:tcW w:w="993" w:type="dxa"/>
            <w:vMerge/>
            <w:tcBorders>
              <w:left w:val="single" w:sz="4" w:space="0" w:color="000000"/>
              <w:right w:val="single" w:sz="4" w:space="0" w:color="000000"/>
            </w:tcBorders>
            <w:vAlign w:val="center"/>
          </w:tcPr>
          <w:p w:rsidR="0044518D" w:rsidRPr="0044518D" w:rsidRDefault="0044518D" w:rsidP="0044518D">
            <w:pPr>
              <w:rPr>
                <w:sz w:val="16"/>
                <w:szCs w:val="16"/>
              </w:rPr>
            </w:pPr>
          </w:p>
        </w:tc>
        <w:tc>
          <w:tcPr>
            <w:tcW w:w="686" w:type="dxa"/>
            <w:vMerge/>
            <w:tcBorders>
              <w:left w:val="single" w:sz="4" w:space="0" w:color="000000"/>
              <w:right w:val="single" w:sz="4" w:space="0" w:color="000000"/>
            </w:tcBorders>
            <w:vAlign w:val="center"/>
          </w:tcPr>
          <w:p w:rsidR="0044518D" w:rsidRPr="0044518D" w:rsidRDefault="0044518D" w:rsidP="0044518D">
            <w:pPr>
              <w:rPr>
                <w:sz w:val="16"/>
                <w:szCs w:val="16"/>
              </w:rPr>
            </w:pPr>
          </w:p>
        </w:tc>
        <w:tc>
          <w:tcPr>
            <w:tcW w:w="4678"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widowControl w:val="0"/>
              <w:rPr>
                <w:rFonts w:eastAsia="Calibri"/>
                <w:sz w:val="16"/>
                <w:szCs w:val="16"/>
                <w:lang w:eastAsia="en-US"/>
              </w:rPr>
            </w:pPr>
            <w:r w:rsidRPr="0044518D">
              <w:rPr>
                <w:rFonts w:eastAsia="Calibri"/>
                <w:sz w:val="16"/>
                <w:szCs w:val="16"/>
                <w:lang w:eastAsia="en-US"/>
              </w:rPr>
              <w:t>Совместимость с панелями Стола операционного ОК -02Р, инвентарный номер 2101240034, серийный номер 1551, 2014 года выпуска, имеющийся у Заказчика</w:t>
            </w:r>
          </w:p>
        </w:tc>
        <w:tc>
          <w:tcPr>
            <w:tcW w:w="2025"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18D" w:rsidRPr="0044518D" w:rsidRDefault="0044518D"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44518D" w:rsidRPr="0044518D" w:rsidTr="0044518D">
        <w:trPr>
          <w:trHeight w:val="267"/>
          <w:jc w:val="center"/>
        </w:trPr>
        <w:tc>
          <w:tcPr>
            <w:tcW w:w="1276"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jc w:val="center"/>
              <w:rPr>
                <w:sz w:val="16"/>
                <w:szCs w:val="16"/>
              </w:rPr>
            </w:pPr>
            <w:r w:rsidRPr="0044518D">
              <w:rPr>
                <w:sz w:val="16"/>
                <w:szCs w:val="16"/>
              </w:rPr>
              <w:t>1.1.2</w:t>
            </w:r>
          </w:p>
        </w:tc>
        <w:tc>
          <w:tcPr>
            <w:tcW w:w="2984" w:type="dxa"/>
            <w:vMerge/>
            <w:tcBorders>
              <w:left w:val="single" w:sz="4" w:space="0" w:color="000000"/>
              <w:bottom w:val="single" w:sz="4" w:space="0" w:color="000000"/>
            </w:tcBorders>
            <w:shd w:val="clear" w:color="auto" w:fill="auto"/>
            <w:vAlign w:val="center"/>
          </w:tcPr>
          <w:p w:rsidR="0044518D" w:rsidRPr="0044518D" w:rsidRDefault="0044518D" w:rsidP="0044518D">
            <w:pPr>
              <w:snapToGrid w:val="0"/>
              <w:rPr>
                <w:sz w:val="16"/>
                <w:szCs w:val="16"/>
              </w:rPr>
            </w:pPr>
          </w:p>
        </w:tc>
        <w:tc>
          <w:tcPr>
            <w:tcW w:w="993" w:type="dxa"/>
            <w:vMerge/>
            <w:tcBorders>
              <w:left w:val="single" w:sz="4" w:space="0" w:color="000000"/>
              <w:bottom w:val="single" w:sz="4" w:space="0" w:color="000000"/>
              <w:right w:val="single" w:sz="4" w:space="0" w:color="000000"/>
            </w:tcBorders>
            <w:vAlign w:val="center"/>
          </w:tcPr>
          <w:p w:rsidR="0044518D" w:rsidRPr="0044518D" w:rsidRDefault="0044518D" w:rsidP="0044518D">
            <w:pPr>
              <w:ind w:left="34"/>
              <w:rPr>
                <w:sz w:val="16"/>
                <w:szCs w:val="16"/>
              </w:rPr>
            </w:pPr>
          </w:p>
        </w:tc>
        <w:tc>
          <w:tcPr>
            <w:tcW w:w="686" w:type="dxa"/>
            <w:vMerge/>
            <w:tcBorders>
              <w:left w:val="single" w:sz="4" w:space="0" w:color="000000"/>
              <w:bottom w:val="single" w:sz="4" w:space="0" w:color="000000"/>
              <w:right w:val="single" w:sz="4" w:space="0" w:color="000000"/>
            </w:tcBorders>
            <w:vAlign w:val="center"/>
          </w:tcPr>
          <w:p w:rsidR="0044518D" w:rsidRPr="0044518D" w:rsidRDefault="0044518D" w:rsidP="0044518D">
            <w:pPr>
              <w:ind w:left="34"/>
              <w:rPr>
                <w:sz w:val="16"/>
                <w:szCs w:val="16"/>
              </w:rPr>
            </w:pPr>
          </w:p>
        </w:tc>
        <w:tc>
          <w:tcPr>
            <w:tcW w:w="4678"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rPr>
                <w:rFonts w:eastAsia="Calibri"/>
                <w:sz w:val="16"/>
                <w:szCs w:val="16"/>
                <w:lang w:eastAsia="en-US"/>
              </w:rPr>
            </w:pPr>
            <w:r w:rsidRPr="0044518D">
              <w:rPr>
                <w:rFonts w:eastAsia="Calibri"/>
                <w:sz w:val="16"/>
                <w:szCs w:val="16"/>
                <w:lang w:eastAsia="en-US"/>
              </w:rPr>
              <w:t xml:space="preserve">Ширина,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44518D" w:rsidRPr="0044518D" w:rsidRDefault="0044518D" w:rsidP="0044518D">
            <w:pPr>
              <w:rPr>
                <w:rFonts w:eastAsia="Calibri"/>
                <w:sz w:val="16"/>
                <w:szCs w:val="16"/>
                <w:lang w:eastAsia="en-US"/>
              </w:rPr>
            </w:pPr>
            <w:r w:rsidRPr="0044518D">
              <w:rPr>
                <w:rFonts w:eastAsia="Calibri"/>
                <w:sz w:val="16"/>
                <w:szCs w:val="16"/>
                <w:lang w:eastAsia="en-US"/>
              </w:rPr>
              <w:t>Не более 500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18D" w:rsidRPr="0044518D" w:rsidRDefault="0044518D"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rPr>
              <w:t>1.1.3</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tabs>
                <w:tab w:val="left" w:pos="1200"/>
              </w:tabs>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tabs>
                <w:tab w:val="left" w:pos="1200"/>
              </w:tabs>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Длина,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1110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rPr>
              <w:lastRenderedPageBreak/>
              <w:t>1.1.4</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rFonts w:eastAsia="Calibri"/>
                <w:sz w:val="16"/>
                <w:szCs w:val="16"/>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Материал: полиуретановый, негорючий, </w:t>
            </w:r>
            <w:proofErr w:type="spellStart"/>
            <w:r w:rsidRPr="0044518D">
              <w:rPr>
                <w:rFonts w:eastAsia="Calibri"/>
                <w:sz w:val="16"/>
                <w:szCs w:val="16"/>
                <w:lang w:eastAsia="en-US"/>
              </w:rPr>
              <w:t>рентгенопроницаемый</w:t>
            </w:r>
            <w:proofErr w:type="spellEnd"/>
            <w:r w:rsidRPr="0044518D">
              <w:rPr>
                <w:rFonts w:eastAsia="Calibri"/>
                <w:sz w:val="16"/>
                <w:szCs w:val="16"/>
                <w:lang w:eastAsia="en-US"/>
              </w:rPr>
              <w:t>, стойкий к истиранию и дезинфекционным средствам с антистатическим эффектом</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rPr>
              <w:t>1.1.5</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rFonts w:eastAsia="Calibri"/>
                <w:sz w:val="16"/>
                <w:szCs w:val="16"/>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Толщина,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ind w:left="34"/>
              <w:rPr>
                <w:rFonts w:eastAsia="Calibri"/>
                <w:sz w:val="16"/>
                <w:szCs w:val="16"/>
                <w:lang w:eastAsia="en-US"/>
              </w:rPr>
            </w:pPr>
            <w:r w:rsidRPr="0044518D">
              <w:rPr>
                <w:rFonts w:eastAsia="Calibri"/>
                <w:sz w:val="16"/>
                <w:szCs w:val="16"/>
                <w:lang w:eastAsia="en-US"/>
              </w:rPr>
              <w:t>Не менее 50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rPr>
              <w:t>1.1.6</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rFonts w:eastAsia="Calibri"/>
                <w:sz w:val="16"/>
                <w:szCs w:val="16"/>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ind w:left="34"/>
              <w:rPr>
                <w:rFonts w:eastAsia="Calibri"/>
                <w:sz w:val="16"/>
                <w:szCs w:val="16"/>
                <w:lang w:eastAsia="en-US"/>
              </w:rPr>
            </w:pPr>
            <w:r w:rsidRPr="0044518D">
              <w:rPr>
                <w:rFonts w:eastAsia="Calibri"/>
                <w:sz w:val="16"/>
                <w:szCs w:val="16"/>
                <w:lang w:eastAsia="en-US"/>
              </w:rPr>
              <w:t>Фиксация/крепление</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ind w:left="34"/>
              <w:rPr>
                <w:rFonts w:eastAsia="Calibri"/>
                <w:sz w:val="16"/>
                <w:szCs w:val="16"/>
                <w:lang w:eastAsia="en-US"/>
              </w:rPr>
            </w:pPr>
            <w:r w:rsidRPr="0044518D">
              <w:rPr>
                <w:rFonts w:eastAsia="Calibri"/>
                <w:sz w:val="16"/>
                <w:szCs w:val="16"/>
                <w:lang w:eastAsia="en-US"/>
              </w:rPr>
              <w:t>Съёмное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585"/>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rFonts w:eastAsia="Calibri"/>
                <w:sz w:val="16"/>
                <w:szCs w:val="16"/>
                <w:lang w:eastAsia="en-US"/>
              </w:rPr>
            </w:pPr>
            <w:r w:rsidRPr="0044518D">
              <w:rPr>
                <w:rFonts w:eastAsia="Calibri"/>
                <w:sz w:val="16"/>
                <w:szCs w:val="16"/>
                <w:lang w:eastAsia="en-US"/>
              </w:rPr>
              <w:t>1.2</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rFonts w:eastAsia="Calibri"/>
                <w:sz w:val="16"/>
                <w:szCs w:val="16"/>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ind w:left="34"/>
              <w:rPr>
                <w:rFonts w:eastAsia="Calibri"/>
                <w:sz w:val="16"/>
                <w:szCs w:val="16"/>
                <w:lang w:eastAsia="en-US"/>
              </w:rPr>
            </w:pPr>
            <w:r w:rsidRPr="0044518D">
              <w:rPr>
                <w:rFonts w:eastAsia="Calibri"/>
                <w:b/>
                <w:sz w:val="16"/>
                <w:szCs w:val="16"/>
                <w:lang w:eastAsia="en-US"/>
              </w:rPr>
              <w:t>Подушка головная</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rFonts w:eastAsia="Calibri"/>
                <w:sz w:val="16"/>
                <w:szCs w:val="16"/>
                <w:lang w:eastAsia="en-US"/>
              </w:rPr>
            </w:pPr>
            <w:r w:rsidRPr="0044518D">
              <w:rPr>
                <w:rFonts w:eastAsia="Calibri"/>
                <w:sz w:val="16"/>
                <w:szCs w:val="16"/>
                <w:lang w:eastAsia="en-US"/>
              </w:rPr>
              <w:t>1.2.1</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rFonts w:eastAsia="Calibri"/>
                <w:sz w:val="16"/>
                <w:szCs w:val="16"/>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widowControl w:val="0"/>
              <w:rPr>
                <w:rFonts w:eastAsia="Calibri"/>
                <w:sz w:val="16"/>
                <w:szCs w:val="16"/>
                <w:lang w:eastAsia="en-US"/>
              </w:rPr>
            </w:pPr>
            <w:r w:rsidRPr="0044518D">
              <w:rPr>
                <w:rFonts w:eastAsia="Calibri"/>
                <w:sz w:val="16"/>
                <w:szCs w:val="16"/>
                <w:lang w:eastAsia="en-US"/>
              </w:rPr>
              <w:t>Совместимость с панелями Стола операционного ОК -02Р, инвентарный номер 2101240034, серийный номер 1551, 2014 года выпуска, имеющийся у Заказчика</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rFonts w:eastAsia="Calibri"/>
                <w:sz w:val="16"/>
                <w:szCs w:val="16"/>
                <w:lang w:eastAsia="en-US"/>
              </w:rPr>
              <w:t>1.2.2</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rFonts w:eastAsia="Calibri"/>
                <w:sz w:val="16"/>
                <w:szCs w:val="16"/>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Ширина,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более 500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rFonts w:eastAsia="Calibri"/>
                <w:sz w:val="16"/>
                <w:szCs w:val="16"/>
                <w:lang w:eastAsia="en-US"/>
              </w:rPr>
              <w:t>1.2.3</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snapToGrid w:val="0"/>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snapToGrid w:val="0"/>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Длина,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250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rFonts w:eastAsia="Calibri"/>
                <w:sz w:val="16"/>
                <w:szCs w:val="16"/>
                <w:lang w:eastAsia="en-US"/>
              </w:rPr>
              <w:t>1.2.4</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snapToGrid w:val="0"/>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snapToGrid w:val="0"/>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Материал: полиуретановый, негорючий, </w:t>
            </w:r>
            <w:proofErr w:type="spellStart"/>
            <w:r w:rsidRPr="0044518D">
              <w:rPr>
                <w:rFonts w:eastAsia="Calibri"/>
                <w:sz w:val="16"/>
                <w:szCs w:val="16"/>
                <w:lang w:eastAsia="en-US"/>
              </w:rPr>
              <w:t>рентгенопроницаемый</w:t>
            </w:r>
            <w:proofErr w:type="spellEnd"/>
            <w:r w:rsidRPr="0044518D">
              <w:rPr>
                <w:rFonts w:eastAsia="Calibri"/>
                <w:sz w:val="16"/>
                <w:szCs w:val="16"/>
                <w:lang w:eastAsia="en-US"/>
              </w:rPr>
              <w:t>, стойкий к истиранию и дезинфекционным средствам с антистатическим эффектом</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77"/>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rFonts w:eastAsia="Calibri"/>
                <w:sz w:val="16"/>
                <w:szCs w:val="16"/>
                <w:lang w:eastAsia="en-US"/>
              </w:rPr>
              <w:t>1.2.5</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snapToGrid w:val="0"/>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snapToGrid w:val="0"/>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Толщина,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50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rFonts w:eastAsia="Calibri"/>
                <w:sz w:val="16"/>
                <w:szCs w:val="16"/>
                <w:lang w:eastAsia="en-US"/>
              </w:rPr>
              <w:t>1.2.6</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rFonts w:eastAsia="Calibri"/>
                <w:sz w:val="16"/>
                <w:szCs w:val="16"/>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Фиксация/крепление</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ind w:left="34"/>
              <w:rPr>
                <w:rFonts w:eastAsia="Calibri"/>
                <w:sz w:val="16"/>
                <w:szCs w:val="16"/>
                <w:lang w:eastAsia="en-US"/>
              </w:rPr>
            </w:pPr>
            <w:r w:rsidRPr="0044518D">
              <w:rPr>
                <w:rFonts w:eastAsia="Calibri"/>
                <w:sz w:val="16"/>
                <w:szCs w:val="16"/>
                <w:lang w:eastAsia="en-US"/>
              </w:rPr>
              <w:t>Съёмное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557"/>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sz w:val="16"/>
                <w:szCs w:val="16"/>
              </w:rPr>
              <w:t>1.3</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tabs>
                <w:tab w:val="left" w:pos="636"/>
              </w:tabs>
              <w:snapToGrid w:val="0"/>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tabs>
                <w:tab w:val="left" w:pos="636"/>
              </w:tabs>
              <w:snapToGrid w:val="0"/>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tabs>
                <w:tab w:val="left" w:pos="636"/>
              </w:tabs>
              <w:snapToGrid w:val="0"/>
              <w:rPr>
                <w:rFonts w:eastAsia="Calibri"/>
                <w:b/>
                <w:sz w:val="16"/>
                <w:szCs w:val="16"/>
                <w:lang w:eastAsia="en-US"/>
              </w:rPr>
            </w:pPr>
            <w:r w:rsidRPr="0044518D">
              <w:rPr>
                <w:rFonts w:eastAsia="Calibri"/>
                <w:b/>
                <w:sz w:val="16"/>
                <w:szCs w:val="16"/>
                <w:lang w:eastAsia="en-US"/>
              </w:rPr>
              <w:t>Подушка ножная</w:t>
            </w:r>
            <w:r w:rsidR="007F1395" w:rsidRPr="0044518D">
              <w:rPr>
                <w:rFonts w:eastAsia="Calibri"/>
                <w:b/>
                <w:sz w:val="16"/>
                <w:szCs w:val="16"/>
                <w:lang w:eastAsia="en-US"/>
              </w:rPr>
              <w:t>, шт.</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2</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681AAD"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sz w:val="16"/>
                <w:szCs w:val="16"/>
              </w:rPr>
              <w:t>1.3.1</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tabs>
                <w:tab w:val="left" w:pos="1407"/>
              </w:tabs>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tabs>
                <w:tab w:val="left" w:pos="1407"/>
              </w:tabs>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widowControl w:val="0"/>
              <w:rPr>
                <w:rFonts w:eastAsia="Calibri"/>
                <w:sz w:val="16"/>
                <w:szCs w:val="16"/>
                <w:lang w:eastAsia="en-US"/>
              </w:rPr>
            </w:pPr>
            <w:r w:rsidRPr="0044518D">
              <w:rPr>
                <w:rFonts w:eastAsia="Calibri"/>
                <w:sz w:val="16"/>
                <w:szCs w:val="16"/>
                <w:lang w:eastAsia="en-US"/>
              </w:rPr>
              <w:t>Совместимость с панелями Стола операционного ОК -02Р, инвентарный номер 2101240034, серийный номер 1551, 2014 года выпуска, имеющийся у Заказчика</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rPr>
              <w:t>1.3.2</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Ширина,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более 240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rPr>
              <w:t>1.3.3</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Длина,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650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rPr>
              <w:t>1.3.4</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Материал: полиуретановый, негорючий, </w:t>
            </w:r>
            <w:proofErr w:type="spellStart"/>
            <w:r w:rsidRPr="0044518D">
              <w:rPr>
                <w:rFonts w:eastAsia="Calibri"/>
                <w:sz w:val="16"/>
                <w:szCs w:val="16"/>
                <w:lang w:eastAsia="en-US"/>
              </w:rPr>
              <w:t>рентгенопроницаемый</w:t>
            </w:r>
            <w:proofErr w:type="spellEnd"/>
            <w:r w:rsidRPr="0044518D">
              <w:rPr>
                <w:rFonts w:eastAsia="Calibri"/>
                <w:sz w:val="16"/>
                <w:szCs w:val="16"/>
                <w:lang w:eastAsia="en-US"/>
              </w:rPr>
              <w:t>, стойкий к истиранию и дезинфекционным средствам с антистатическим эффектом</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165"/>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rPr>
              <w:t>1.3.5</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Толщина,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50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77"/>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sz w:val="16"/>
                <w:szCs w:val="16"/>
              </w:rPr>
              <w:t>1.3.6</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Фиксация/крепление</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Съёмное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177"/>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rFonts w:eastAsia="Calibri"/>
                <w:sz w:val="16"/>
                <w:szCs w:val="16"/>
                <w:lang w:eastAsia="en-US"/>
              </w:rPr>
              <w:t>1.4</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ind w:left="34"/>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ind w:left="34"/>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ind w:left="34"/>
              <w:rPr>
                <w:rFonts w:eastAsia="Calibri"/>
                <w:sz w:val="16"/>
                <w:szCs w:val="16"/>
                <w:lang w:eastAsia="en-US"/>
              </w:rPr>
            </w:pPr>
            <w:r w:rsidRPr="0044518D">
              <w:rPr>
                <w:rFonts w:eastAsia="Calibri"/>
                <w:b/>
                <w:color w:val="000000"/>
                <w:sz w:val="16"/>
                <w:szCs w:val="16"/>
                <w:shd w:val="clear" w:color="auto" w:fill="FFFFFF"/>
              </w:rPr>
              <w:t>Подушка (опора для руки)</w:t>
            </w:r>
            <w:r w:rsidR="007F1395" w:rsidRPr="0044518D">
              <w:rPr>
                <w:rFonts w:eastAsia="Calibri"/>
                <w:b/>
                <w:color w:val="000000"/>
                <w:sz w:val="16"/>
                <w:szCs w:val="16"/>
                <w:shd w:val="clear" w:color="auto" w:fill="FFFFFF"/>
              </w:rPr>
              <w:t>, шт.</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2</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7F1395"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rFonts w:eastAsia="Calibri"/>
                <w:sz w:val="16"/>
                <w:szCs w:val="16"/>
                <w:lang w:eastAsia="en-US"/>
              </w:rPr>
              <w:t>1.4.1</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widowControl w:val="0"/>
              <w:rPr>
                <w:rFonts w:eastAsia="Calibri"/>
                <w:sz w:val="16"/>
                <w:szCs w:val="16"/>
                <w:lang w:eastAsia="en-US"/>
              </w:rPr>
            </w:pPr>
            <w:r w:rsidRPr="0044518D">
              <w:rPr>
                <w:rFonts w:eastAsia="Calibri"/>
                <w:sz w:val="16"/>
                <w:szCs w:val="16"/>
                <w:lang w:eastAsia="en-US"/>
              </w:rPr>
              <w:t>Совместимость с панелями Стола операционного ОК -02Р, инвентарный номер 2101240034, серийный номер 1551, 2014 года выпуска, имеющийся у Заказчика</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205"/>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rFonts w:eastAsia="Calibri"/>
                <w:sz w:val="16"/>
                <w:szCs w:val="16"/>
                <w:lang w:eastAsia="en-US"/>
              </w:rPr>
              <w:t>1.4.2</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Ширина,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более 140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408"/>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rFonts w:eastAsia="Calibri"/>
                <w:sz w:val="16"/>
                <w:szCs w:val="16"/>
                <w:lang w:eastAsia="en-US"/>
              </w:rPr>
              <w:t>1.4.3</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Длина,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550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126"/>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rFonts w:eastAsia="Calibri"/>
                <w:sz w:val="16"/>
                <w:szCs w:val="16"/>
                <w:lang w:eastAsia="en-US"/>
              </w:rPr>
              <w:t>1.4.4</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Материал: полиуретановый, негорючий, </w:t>
            </w:r>
            <w:proofErr w:type="spellStart"/>
            <w:r w:rsidRPr="0044518D">
              <w:rPr>
                <w:rFonts w:eastAsia="Calibri"/>
                <w:sz w:val="16"/>
                <w:szCs w:val="16"/>
                <w:lang w:eastAsia="en-US"/>
              </w:rPr>
              <w:t>рентгенопроницаемый</w:t>
            </w:r>
            <w:proofErr w:type="spellEnd"/>
            <w:r w:rsidRPr="0044518D">
              <w:rPr>
                <w:rFonts w:eastAsia="Calibri"/>
                <w:sz w:val="16"/>
                <w:szCs w:val="16"/>
                <w:lang w:eastAsia="en-US"/>
              </w:rPr>
              <w:t>, стойкий к истиранию и дезинфекционным средствам с антистатическим эффектом</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Наличие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86"/>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rFonts w:eastAsia="Calibri"/>
                <w:sz w:val="16"/>
                <w:szCs w:val="16"/>
                <w:lang w:eastAsia="en-US"/>
              </w:rPr>
              <w:t>1.4.5</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 xml:space="preserve">Толщина, </w:t>
            </w:r>
            <w:proofErr w:type="gramStart"/>
            <w:r w:rsidRPr="0044518D">
              <w:rPr>
                <w:rFonts w:eastAsia="Calibri"/>
                <w:sz w:val="16"/>
                <w:szCs w:val="16"/>
                <w:lang w:eastAsia="en-US"/>
              </w:rPr>
              <w:t>мм</w:t>
            </w:r>
            <w:proofErr w:type="gramEnd"/>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Не менее 30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Конкретное значение</w:t>
            </w:r>
          </w:p>
        </w:tc>
      </w:tr>
      <w:tr w:rsidR="00C71944" w:rsidRPr="0044518D" w:rsidTr="0044518D">
        <w:trPr>
          <w:trHeight w:val="77"/>
          <w:jc w:val="center"/>
        </w:trPr>
        <w:tc>
          <w:tcPr>
            <w:tcW w:w="1276"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sz w:val="16"/>
                <w:szCs w:val="16"/>
              </w:rPr>
            </w:pPr>
            <w:r w:rsidRPr="0044518D">
              <w:rPr>
                <w:rFonts w:eastAsia="Calibri"/>
                <w:sz w:val="16"/>
                <w:szCs w:val="16"/>
                <w:lang w:eastAsia="en-US"/>
              </w:rPr>
              <w:t>1.4.6</w:t>
            </w:r>
          </w:p>
        </w:tc>
        <w:tc>
          <w:tcPr>
            <w:tcW w:w="2984"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rPr>
                <w:sz w:val="16"/>
                <w:szCs w:val="16"/>
              </w:rPr>
            </w:pPr>
          </w:p>
        </w:tc>
        <w:tc>
          <w:tcPr>
            <w:tcW w:w="993"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686" w:type="dxa"/>
            <w:tcBorders>
              <w:top w:val="single" w:sz="4" w:space="0" w:color="auto"/>
              <w:left w:val="single" w:sz="4" w:space="0" w:color="auto"/>
              <w:bottom w:val="single" w:sz="4" w:space="0" w:color="auto"/>
            </w:tcBorders>
            <w:vAlign w:val="center"/>
          </w:tcPr>
          <w:p w:rsidR="00C71944" w:rsidRPr="0044518D" w:rsidRDefault="00C71944" w:rsidP="0044518D">
            <w:pPr>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Фиксация/крепление</w:t>
            </w:r>
          </w:p>
        </w:tc>
        <w:tc>
          <w:tcPr>
            <w:tcW w:w="2025"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Съёмное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jc w:val="center"/>
              <w:rPr>
                <w:rFonts w:eastAsia="Calibri"/>
                <w:sz w:val="16"/>
                <w:szCs w:val="16"/>
                <w:lang w:eastAsia="en-US"/>
              </w:rPr>
            </w:pPr>
            <w:r w:rsidRPr="0044518D">
              <w:rPr>
                <w:rFonts w:eastAsia="Calibri"/>
                <w:sz w:val="16"/>
                <w:szCs w:val="16"/>
                <w:lang w:eastAsia="en-US"/>
              </w:rPr>
              <w:t>Неизменный показатель</w:t>
            </w:r>
          </w:p>
        </w:tc>
      </w:tr>
      <w:tr w:rsidR="00C71944" w:rsidRPr="0044518D" w:rsidTr="0044518D">
        <w:trPr>
          <w:trHeight w:val="408"/>
          <w:jc w:val="center"/>
        </w:trPr>
        <w:tc>
          <w:tcPr>
            <w:tcW w:w="149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tbl>
            <w:tblPr>
              <w:tblW w:w="15006" w:type="dxa"/>
              <w:jc w:val="center"/>
              <w:tblInd w:w="1500" w:type="dxa"/>
              <w:tblLayout w:type="fixed"/>
              <w:tblLook w:val="0000"/>
            </w:tblPr>
            <w:tblGrid>
              <w:gridCol w:w="1160"/>
              <w:gridCol w:w="2937"/>
              <w:gridCol w:w="10909"/>
            </w:tblGrid>
            <w:tr w:rsidR="00C71944" w:rsidRPr="0044518D" w:rsidTr="0044518D">
              <w:trPr>
                <w:trHeight w:val="443"/>
                <w:jc w:val="center"/>
              </w:trPr>
              <w:tc>
                <w:tcPr>
                  <w:tcW w:w="15006" w:type="dxa"/>
                  <w:gridSpan w:val="3"/>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snapToGrid w:val="0"/>
                    <w:jc w:val="center"/>
                    <w:rPr>
                      <w:b/>
                      <w:color w:val="000000"/>
                    </w:rPr>
                  </w:pPr>
                  <w:r w:rsidRPr="0044518D">
                    <w:rPr>
                      <w:b/>
                      <w:color w:val="000000"/>
                    </w:rPr>
                    <w:lastRenderedPageBreak/>
                    <w:t>Прочие условия.</w:t>
                  </w:r>
                </w:p>
              </w:tc>
            </w:tr>
            <w:tr w:rsidR="00C71944" w:rsidRPr="0044518D" w:rsidTr="009C5EF2">
              <w:trPr>
                <w:trHeight w:val="124"/>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snapToGrid w:val="0"/>
                    <w:jc w:val="center"/>
                    <w:rPr>
                      <w:color w:val="000000"/>
                      <w:sz w:val="16"/>
                      <w:szCs w:val="16"/>
                    </w:rPr>
                  </w:pPr>
                  <w:r w:rsidRPr="0044518D">
                    <w:rPr>
                      <w:color w:val="000000"/>
                      <w:sz w:val="16"/>
                      <w:szCs w:val="16"/>
                    </w:rPr>
                    <w:t>2.1</w:t>
                  </w:r>
                </w:p>
              </w:tc>
              <w:tc>
                <w:tcPr>
                  <w:tcW w:w="2937" w:type="dxa"/>
                  <w:tcBorders>
                    <w:top w:val="single" w:sz="4" w:space="0" w:color="000000"/>
                    <w:left w:val="single" w:sz="4" w:space="0" w:color="000000"/>
                    <w:bottom w:val="single" w:sz="4" w:space="0" w:color="000000"/>
                  </w:tcBorders>
                  <w:vAlign w:val="center"/>
                </w:tcPr>
                <w:p w:rsidR="00C71944" w:rsidRPr="0044518D" w:rsidRDefault="00C71944" w:rsidP="0044518D">
                  <w:pPr>
                    <w:rPr>
                      <w:color w:val="000000"/>
                      <w:sz w:val="16"/>
                      <w:szCs w:val="16"/>
                    </w:rPr>
                  </w:pPr>
                  <w:r w:rsidRPr="0044518D">
                    <w:rPr>
                      <w:color w:val="000000"/>
                      <w:sz w:val="16"/>
                      <w:szCs w:val="16"/>
                    </w:rPr>
                    <w:t>Гарантия производителя</w:t>
                  </w:r>
                </w:p>
              </w:tc>
              <w:tc>
                <w:tcPr>
                  <w:tcW w:w="10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rPr>
                      <w:color w:val="000000"/>
                      <w:sz w:val="16"/>
                      <w:szCs w:val="16"/>
                    </w:rPr>
                  </w:pPr>
                  <w:r w:rsidRPr="0044518D">
                    <w:rPr>
                      <w:color w:val="000000"/>
                      <w:sz w:val="16"/>
                      <w:szCs w:val="16"/>
                    </w:rPr>
                    <w:t xml:space="preserve">Не менее 12 месяцев </w:t>
                  </w:r>
                  <w:proofErr w:type="gramStart"/>
                  <w:r w:rsidRPr="0044518D">
                    <w:rPr>
                      <w:color w:val="000000"/>
                      <w:sz w:val="16"/>
                      <w:szCs w:val="16"/>
                    </w:rPr>
                    <w:t>с даты ввода</w:t>
                  </w:r>
                  <w:proofErr w:type="gramEnd"/>
                  <w:r w:rsidRPr="0044518D">
                    <w:rPr>
                      <w:color w:val="000000"/>
                      <w:sz w:val="16"/>
                      <w:szCs w:val="16"/>
                    </w:rPr>
                    <w:t xml:space="preserve"> в эксплуатацию.</w:t>
                  </w:r>
                </w:p>
                <w:p w:rsidR="00C71944" w:rsidRPr="0044518D" w:rsidRDefault="00C71944" w:rsidP="0044518D">
                  <w:pPr>
                    <w:rPr>
                      <w:color w:val="000000"/>
                      <w:sz w:val="16"/>
                      <w:szCs w:val="16"/>
                    </w:rPr>
                  </w:pPr>
                  <w:proofErr w:type="gramStart"/>
                  <w:r w:rsidRPr="0044518D">
                    <w:rPr>
                      <w:color w:val="000000"/>
                      <w:sz w:val="16"/>
                      <w:szCs w:val="16"/>
                    </w:rPr>
                    <w:t>Подтверждается документом, подписанным производителем, либо представителем производителя (дистрибьютором или другим уполномоченным лицом), на территории Российской Федерации (полномочия подтверждаются соответствующим документом (договором, доверенность, соглашением).</w:t>
                  </w:r>
                  <w:proofErr w:type="gramEnd"/>
                </w:p>
              </w:tc>
            </w:tr>
            <w:tr w:rsidR="00C71944" w:rsidRPr="0044518D" w:rsidTr="009C5EF2">
              <w:trPr>
                <w:trHeight w:val="124"/>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color w:val="000000"/>
                      <w:sz w:val="16"/>
                      <w:szCs w:val="16"/>
                    </w:rPr>
                  </w:pPr>
                  <w:r w:rsidRPr="0044518D">
                    <w:rPr>
                      <w:color w:val="000000"/>
                      <w:sz w:val="16"/>
                      <w:szCs w:val="16"/>
                    </w:rPr>
                    <w:t>2.2</w:t>
                  </w:r>
                </w:p>
              </w:tc>
              <w:tc>
                <w:tcPr>
                  <w:tcW w:w="2937" w:type="dxa"/>
                  <w:tcBorders>
                    <w:top w:val="single" w:sz="4" w:space="0" w:color="000000"/>
                    <w:left w:val="single" w:sz="4" w:space="0" w:color="000000"/>
                    <w:bottom w:val="single" w:sz="4" w:space="0" w:color="000000"/>
                  </w:tcBorders>
                  <w:vAlign w:val="center"/>
                </w:tcPr>
                <w:p w:rsidR="00C71944" w:rsidRPr="0044518D" w:rsidRDefault="00C71944" w:rsidP="0044518D">
                  <w:pPr>
                    <w:rPr>
                      <w:color w:val="000000"/>
                      <w:sz w:val="16"/>
                      <w:szCs w:val="16"/>
                    </w:rPr>
                  </w:pPr>
                  <w:r w:rsidRPr="0044518D">
                    <w:rPr>
                      <w:color w:val="000000"/>
                      <w:sz w:val="16"/>
                      <w:szCs w:val="16"/>
                    </w:rPr>
                    <w:t>Гарантия поставщика</w:t>
                  </w:r>
                </w:p>
              </w:tc>
              <w:tc>
                <w:tcPr>
                  <w:tcW w:w="10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rPr>
                      <w:color w:val="000000"/>
                      <w:sz w:val="16"/>
                      <w:szCs w:val="16"/>
                    </w:rPr>
                  </w:pPr>
                  <w:r w:rsidRPr="0044518D">
                    <w:rPr>
                      <w:color w:val="000000"/>
                      <w:sz w:val="16"/>
                      <w:szCs w:val="16"/>
                    </w:rPr>
                    <w:t xml:space="preserve">Не менее 12 месяцев </w:t>
                  </w:r>
                  <w:proofErr w:type="gramStart"/>
                  <w:r w:rsidRPr="0044518D">
                    <w:rPr>
                      <w:color w:val="000000"/>
                      <w:sz w:val="16"/>
                      <w:szCs w:val="16"/>
                    </w:rPr>
                    <w:t>с даты ввода</w:t>
                  </w:r>
                  <w:proofErr w:type="gramEnd"/>
                  <w:r w:rsidRPr="0044518D">
                    <w:rPr>
                      <w:color w:val="000000"/>
                      <w:sz w:val="16"/>
                      <w:szCs w:val="16"/>
                    </w:rPr>
                    <w:t xml:space="preserve"> в эксплуатацию.</w:t>
                  </w:r>
                </w:p>
              </w:tc>
            </w:tr>
            <w:tr w:rsidR="00C71944" w:rsidRPr="0044518D" w:rsidTr="009C5EF2">
              <w:trPr>
                <w:trHeight w:val="1421"/>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color w:val="000000"/>
                      <w:sz w:val="16"/>
                      <w:szCs w:val="16"/>
                    </w:rPr>
                  </w:pPr>
                  <w:r w:rsidRPr="0044518D">
                    <w:rPr>
                      <w:color w:val="000000"/>
                      <w:sz w:val="16"/>
                      <w:szCs w:val="16"/>
                    </w:rPr>
                    <w:t>2.3</w:t>
                  </w:r>
                </w:p>
              </w:tc>
              <w:tc>
                <w:tcPr>
                  <w:tcW w:w="2937" w:type="dxa"/>
                  <w:tcBorders>
                    <w:top w:val="single" w:sz="4" w:space="0" w:color="000000"/>
                    <w:left w:val="single" w:sz="4" w:space="0" w:color="000000"/>
                    <w:bottom w:val="single" w:sz="4" w:space="0" w:color="000000"/>
                  </w:tcBorders>
                  <w:vAlign w:val="center"/>
                </w:tcPr>
                <w:p w:rsidR="00C71944" w:rsidRPr="0044518D" w:rsidRDefault="00C71944" w:rsidP="0044518D">
                  <w:pPr>
                    <w:rPr>
                      <w:color w:val="000000"/>
                      <w:sz w:val="16"/>
                      <w:szCs w:val="16"/>
                    </w:rPr>
                  </w:pPr>
                  <w:r w:rsidRPr="0044518D">
                    <w:rPr>
                      <w:color w:val="000000"/>
                      <w:sz w:val="16"/>
                      <w:szCs w:val="16"/>
                    </w:rPr>
                    <w:t>Год выпуска</w:t>
                  </w:r>
                </w:p>
              </w:tc>
              <w:tc>
                <w:tcPr>
                  <w:tcW w:w="10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rPr>
                      <w:color w:val="000000"/>
                      <w:sz w:val="16"/>
                      <w:szCs w:val="16"/>
                    </w:rPr>
                  </w:pPr>
                  <w:r w:rsidRPr="0044518D">
                    <w:rPr>
                      <w:color w:val="000000"/>
                      <w:sz w:val="16"/>
                      <w:szCs w:val="16"/>
                    </w:rPr>
                    <w:t>Не ранее 2023.</w:t>
                  </w:r>
                </w:p>
                <w:p w:rsidR="00C71944" w:rsidRPr="0044518D" w:rsidRDefault="00C71944" w:rsidP="0044518D">
                  <w:pPr>
                    <w:rPr>
                      <w:color w:val="000000"/>
                      <w:sz w:val="16"/>
                      <w:szCs w:val="16"/>
                    </w:rPr>
                  </w:pPr>
                  <w:r w:rsidRPr="0044518D">
                    <w:rPr>
                      <w:color w:val="000000"/>
                      <w:sz w:val="16"/>
                      <w:szCs w:val="16"/>
                    </w:rPr>
                    <w:t>Подтверждением является официальное письмо от производителя (или представителя производителя на территории Российской представительство подтверждается соответствующим документом) с указанием серийного номера или наличие информации о годе выпуска на заводской информационной табличке изделия.</w:t>
                  </w:r>
                </w:p>
              </w:tc>
            </w:tr>
            <w:tr w:rsidR="00C71944" w:rsidRPr="0044518D" w:rsidTr="009C5EF2">
              <w:trPr>
                <w:trHeight w:val="124"/>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color w:val="000000"/>
                      <w:sz w:val="16"/>
                      <w:szCs w:val="16"/>
                    </w:rPr>
                  </w:pPr>
                  <w:r w:rsidRPr="0044518D">
                    <w:rPr>
                      <w:color w:val="000000"/>
                      <w:sz w:val="16"/>
                      <w:szCs w:val="16"/>
                      <w:lang w:val="en-US"/>
                    </w:rPr>
                    <w:t>2</w:t>
                  </w:r>
                  <w:r w:rsidRPr="0044518D">
                    <w:rPr>
                      <w:color w:val="000000"/>
                      <w:sz w:val="16"/>
                      <w:szCs w:val="16"/>
                    </w:rPr>
                    <w:t>.4</w:t>
                  </w:r>
                </w:p>
              </w:tc>
              <w:tc>
                <w:tcPr>
                  <w:tcW w:w="2937" w:type="dxa"/>
                  <w:tcBorders>
                    <w:top w:val="single" w:sz="4" w:space="0" w:color="000000"/>
                    <w:left w:val="single" w:sz="4" w:space="0" w:color="000000"/>
                    <w:bottom w:val="single" w:sz="4" w:space="0" w:color="000000"/>
                  </w:tcBorders>
                  <w:vAlign w:val="center"/>
                </w:tcPr>
                <w:p w:rsidR="00C71944" w:rsidRPr="0044518D" w:rsidRDefault="00C71944" w:rsidP="0044518D">
                  <w:pPr>
                    <w:rPr>
                      <w:color w:val="000000"/>
                      <w:sz w:val="16"/>
                      <w:szCs w:val="16"/>
                    </w:rPr>
                  </w:pPr>
                  <w:r w:rsidRPr="0044518D">
                    <w:rPr>
                      <w:color w:val="000000"/>
                      <w:sz w:val="16"/>
                      <w:szCs w:val="16"/>
                    </w:rPr>
                    <w:t>Требования к гарантии поставщика на товар</w:t>
                  </w:r>
                </w:p>
              </w:tc>
              <w:tc>
                <w:tcPr>
                  <w:tcW w:w="10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rPr>
                      <w:color w:val="000000"/>
                      <w:sz w:val="16"/>
                      <w:szCs w:val="16"/>
                    </w:rPr>
                  </w:pPr>
                  <w:r w:rsidRPr="0044518D">
                    <w:rPr>
                      <w:color w:val="000000"/>
                      <w:sz w:val="16"/>
                      <w:szCs w:val="16"/>
                    </w:rPr>
                    <w:t xml:space="preserve">Товар (включая запасные части и другие изделия, необходимые для исполнения гарантийных обязательств) должен быть новым (ранее не находившимся в использовании, употреблении, не восстановленным, не содержащим повторно используемых составляющих частей, принадлежностей и не имеющих восстановленных потребительских свойств), не иметь дефектов. </w:t>
                  </w:r>
                  <w:r w:rsidRPr="0044518D">
                    <w:rPr>
                      <w:color w:val="000000"/>
                      <w:sz w:val="16"/>
                      <w:szCs w:val="16"/>
                      <w:highlight w:val="white"/>
                    </w:rPr>
                    <w:t>Объем и перечень гарантий поставщика не может быть меньше объема и перечня гарантий производителя.</w:t>
                  </w:r>
                </w:p>
                <w:p w:rsidR="00C71944" w:rsidRPr="0044518D" w:rsidRDefault="00C71944" w:rsidP="0044518D">
                  <w:pPr>
                    <w:tabs>
                      <w:tab w:val="left" w:pos="176"/>
                    </w:tabs>
                    <w:rPr>
                      <w:color w:val="000000"/>
                      <w:sz w:val="16"/>
                      <w:szCs w:val="16"/>
                    </w:rPr>
                  </w:pPr>
                  <w:r w:rsidRPr="0044518D">
                    <w:rPr>
                      <w:color w:val="000000"/>
                      <w:sz w:val="16"/>
                      <w:szCs w:val="16"/>
                    </w:rPr>
                    <w:t>Общие условия:</w:t>
                  </w:r>
                </w:p>
                <w:p w:rsidR="00C71944" w:rsidRPr="0044518D" w:rsidRDefault="00C71944" w:rsidP="0044518D">
                  <w:pPr>
                    <w:rPr>
                      <w:color w:val="000000"/>
                      <w:sz w:val="16"/>
                      <w:szCs w:val="16"/>
                    </w:rPr>
                  </w:pPr>
                  <w:r w:rsidRPr="0044518D">
                    <w:rPr>
                      <w:color w:val="000000"/>
                      <w:sz w:val="16"/>
                      <w:szCs w:val="16"/>
                    </w:rPr>
                    <w:t>1. В случае неисправности товара, выявленной по результатам технического диагностирования, Исполнитель должен восстановить работоспособность оборудования в срок:</w:t>
                  </w:r>
                </w:p>
                <w:p w:rsidR="00C71944" w:rsidRPr="0044518D" w:rsidRDefault="00C71944" w:rsidP="0044518D">
                  <w:pPr>
                    <w:rPr>
                      <w:color w:val="000000"/>
                      <w:sz w:val="16"/>
                      <w:szCs w:val="16"/>
                    </w:rPr>
                  </w:pPr>
                  <w:r w:rsidRPr="0044518D">
                    <w:rPr>
                      <w:color w:val="000000"/>
                      <w:sz w:val="16"/>
                      <w:szCs w:val="16"/>
                    </w:rPr>
                    <w:t xml:space="preserve">-  не более </w:t>
                  </w:r>
                  <w:r w:rsidRPr="0044518D">
                    <w:rPr>
                      <w:b/>
                      <w:color w:val="000000"/>
                      <w:sz w:val="16"/>
                      <w:szCs w:val="16"/>
                    </w:rPr>
                    <w:t>20 календарных дней</w:t>
                  </w:r>
                  <w:r w:rsidRPr="0044518D">
                    <w:rPr>
                      <w:color w:val="000000"/>
                      <w:sz w:val="16"/>
                      <w:szCs w:val="16"/>
                    </w:rPr>
                    <w:t>,</w:t>
                  </w:r>
                </w:p>
                <w:p w:rsidR="00C71944" w:rsidRPr="0044518D" w:rsidRDefault="00C71944" w:rsidP="0044518D">
                  <w:pPr>
                    <w:rPr>
                      <w:color w:val="000000"/>
                      <w:sz w:val="16"/>
                      <w:szCs w:val="16"/>
                    </w:rPr>
                  </w:pPr>
                  <w:r w:rsidRPr="0044518D">
                    <w:rPr>
                      <w:color w:val="000000"/>
                      <w:sz w:val="16"/>
                      <w:szCs w:val="16"/>
                    </w:rPr>
                    <w:t>с момента технического диагностирования специалистом соответствующей неисправности. Указанные сроки могут быть увеличены по согласованию с Заказчиком.</w:t>
                  </w:r>
                </w:p>
                <w:p w:rsidR="00C71944" w:rsidRPr="0044518D" w:rsidRDefault="00C71944" w:rsidP="0044518D">
                  <w:pPr>
                    <w:rPr>
                      <w:color w:val="000000"/>
                      <w:sz w:val="16"/>
                      <w:szCs w:val="16"/>
                    </w:rPr>
                  </w:pPr>
                  <w:r w:rsidRPr="0044518D">
                    <w:rPr>
                      <w:color w:val="000000"/>
                      <w:sz w:val="16"/>
                      <w:szCs w:val="16"/>
                    </w:rPr>
                    <w:t xml:space="preserve">4. Если восстановление работоспособности товара невозможно без использования запасных частей, Исполнитель согласовывает с Заказчиком о необходимости </w:t>
                  </w:r>
                  <w:r w:rsidRPr="0044518D">
                    <w:rPr>
                      <w:color w:val="000000"/>
                      <w:sz w:val="16"/>
                      <w:szCs w:val="16"/>
                      <w:highlight w:val="white"/>
                    </w:rPr>
                    <w:t>увеличения срока</w:t>
                  </w:r>
                  <w:r w:rsidRPr="0044518D">
                    <w:rPr>
                      <w:color w:val="000000"/>
                      <w:sz w:val="16"/>
                      <w:szCs w:val="16"/>
                    </w:rPr>
                    <w:t xml:space="preserve"> устранения неисправности в связи с необходимостью приобретения </w:t>
                  </w:r>
                  <w:r w:rsidRPr="0044518D">
                    <w:rPr>
                      <w:color w:val="000000"/>
                      <w:sz w:val="16"/>
                      <w:szCs w:val="16"/>
                      <w:highlight w:val="white"/>
                    </w:rPr>
                    <w:t>Поставщиком (Исполнителем) своими силами и за свой счет</w:t>
                  </w:r>
                  <w:r w:rsidRPr="0044518D">
                    <w:rPr>
                      <w:color w:val="000000"/>
                      <w:sz w:val="16"/>
                      <w:szCs w:val="16"/>
                    </w:rPr>
                    <w:t xml:space="preserve"> новых запасных частей, требуемых для восстановления работоспособности товара.</w:t>
                  </w:r>
                </w:p>
                <w:p w:rsidR="00C71944" w:rsidRPr="0044518D" w:rsidRDefault="00C71944" w:rsidP="0044518D">
                  <w:pPr>
                    <w:rPr>
                      <w:color w:val="000000"/>
                      <w:sz w:val="16"/>
                      <w:szCs w:val="16"/>
                    </w:rPr>
                  </w:pPr>
                  <w:r w:rsidRPr="0044518D">
                    <w:rPr>
                      <w:color w:val="000000"/>
                      <w:sz w:val="16"/>
                      <w:szCs w:val="16"/>
                    </w:rPr>
                    <w:t xml:space="preserve">5. Общий срок устранения неисправности не может превышать </w:t>
                  </w:r>
                  <w:r w:rsidRPr="0044518D">
                    <w:rPr>
                      <w:b/>
                      <w:color w:val="000000"/>
                      <w:sz w:val="16"/>
                      <w:szCs w:val="16"/>
                    </w:rPr>
                    <w:t>30 календарных дней</w:t>
                  </w:r>
                  <w:r w:rsidRPr="0044518D">
                    <w:rPr>
                      <w:color w:val="000000"/>
                      <w:sz w:val="16"/>
                      <w:szCs w:val="16"/>
                    </w:rPr>
                    <w:t xml:space="preserve"> со дня направленной в адрес Поставщика (Исполнителя)  заявки Заказчика о наблюдаемой неисправности. Увеличение срока устранения неисправности возможно только при условии его согласования с Заказчиком (требуется документальное подтверждение стороной Заказчика),  в противном случае превышение срока устранения неисправности будет являться фактом ненадлежащего исполнения Поставщиком (Исполнителем) своих обязательств.</w:t>
                  </w:r>
                </w:p>
                <w:p w:rsidR="00C71944" w:rsidRPr="0044518D" w:rsidRDefault="00C71944" w:rsidP="0044518D">
                  <w:pPr>
                    <w:rPr>
                      <w:color w:val="000000"/>
                      <w:sz w:val="16"/>
                      <w:szCs w:val="16"/>
                    </w:rPr>
                  </w:pPr>
                  <w:r w:rsidRPr="0044518D">
                    <w:rPr>
                      <w:color w:val="000000"/>
                      <w:sz w:val="16"/>
                      <w:szCs w:val="16"/>
                    </w:rPr>
                    <w:t>6. Если Поставщик (Исполнитель) нарушает сроки прибытия и сроки проведения работ на 24 часа и более, Заказчик вправе заключить договор на выполнение работ указанных в пункте 1 общих условий требований к гарантии поставщика на товар с третьими лицами. Все расходы, понесенные по привлечению третьих лиц, возлагаются на Поставщика (Исполнителя).</w:t>
                  </w:r>
                </w:p>
                <w:p w:rsidR="00C71944" w:rsidRPr="0044518D" w:rsidRDefault="00C71944" w:rsidP="0044518D">
                  <w:pPr>
                    <w:tabs>
                      <w:tab w:val="left" w:pos="176"/>
                    </w:tabs>
                    <w:rPr>
                      <w:color w:val="000000"/>
                      <w:sz w:val="16"/>
                      <w:szCs w:val="16"/>
                    </w:rPr>
                  </w:pPr>
                  <w:r w:rsidRPr="0044518D">
                    <w:rPr>
                      <w:color w:val="000000"/>
                      <w:sz w:val="16"/>
                      <w:szCs w:val="16"/>
                    </w:rPr>
                    <w:t>7. Гарантийное обслуживание товара выполняется Поставщиком (Исполнителем) по месту установки и эксплуатации товара на территории Заказчика. Все транспортные расходы, обязательства и риски по прибытию представителей Поставщика (Исполнителя) на территорию Заказчика для выполнения работ по гарантийному обслуживанию несет Поставщик (Исполнитель). В случае</w:t>
                  </w:r>
                  <w:proofErr w:type="gramStart"/>
                  <w:r w:rsidRPr="0044518D">
                    <w:rPr>
                      <w:color w:val="000000"/>
                      <w:sz w:val="16"/>
                      <w:szCs w:val="16"/>
                    </w:rPr>
                    <w:t>,</w:t>
                  </w:r>
                  <w:proofErr w:type="gramEnd"/>
                  <w:r w:rsidRPr="0044518D">
                    <w:rPr>
                      <w:color w:val="000000"/>
                      <w:sz w:val="16"/>
                      <w:szCs w:val="16"/>
                    </w:rPr>
                    <w:t xml:space="preserve"> если выполнить гарантийное обслуживание на территории Заказчика не представляется возможным, Поставщик (Исполнитель) своими силами и за свой счет организует доставку оборудования до места выполнения работ по гарантийному обслуживанию, и после завершения всех работ своими силами и за свой счет возвращает оборудование Заказчику.</w:t>
                  </w:r>
                </w:p>
                <w:p w:rsidR="00C71944" w:rsidRPr="0044518D" w:rsidRDefault="00C71944" w:rsidP="0044518D">
                  <w:pPr>
                    <w:pStyle w:val="af3"/>
                    <w:autoSpaceDE w:val="0"/>
                    <w:spacing w:after="0" w:line="240" w:lineRule="auto"/>
                    <w:ind w:left="0"/>
                    <w:rPr>
                      <w:rFonts w:ascii="Times New Roman" w:hAnsi="Times New Roman" w:cs="Times New Roman"/>
                      <w:color w:val="000000"/>
                      <w:sz w:val="16"/>
                      <w:szCs w:val="16"/>
                    </w:rPr>
                  </w:pPr>
                  <w:r w:rsidRPr="0044518D">
                    <w:rPr>
                      <w:rFonts w:ascii="Times New Roman" w:hAnsi="Times New Roman" w:cs="Times New Roman"/>
                      <w:color w:val="000000"/>
                      <w:sz w:val="16"/>
                      <w:szCs w:val="16"/>
                    </w:rPr>
                    <w:t>8. Гарантийный срок продлевается на время, в течение которого товар не мог использоваться из-за обнаруженных в нем недостатков.</w:t>
                  </w:r>
                </w:p>
              </w:tc>
            </w:tr>
            <w:tr w:rsidR="00C71944" w:rsidRPr="0044518D" w:rsidTr="009C5EF2">
              <w:trPr>
                <w:trHeight w:val="124"/>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color w:val="000000"/>
                      <w:sz w:val="16"/>
                      <w:szCs w:val="16"/>
                    </w:rPr>
                  </w:pPr>
                  <w:r w:rsidRPr="0044518D">
                    <w:rPr>
                      <w:color w:val="000000"/>
                      <w:sz w:val="16"/>
                      <w:szCs w:val="16"/>
                    </w:rPr>
                    <w:t>2.5</w:t>
                  </w:r>
                </w:p>
              </w:tc>
              <w:tc>
                <w:tcPr>
                  <w:tcW w:w="2937" w:type="dxa"/>
                  <w:tcBorders>
                    <w:top w:val="single" w:sz="4" w:space="0" w:color="000000"/>
                    <w:left w:val="single" w:sz="4" w:space="0" w:color="000000"/>
                    <w:bottom w:val="single" w:sz="4" w:space="0" w:color="000000"/>
                  </w:tcBorders>
                  <w:vAlign w:val="center"/>
                </w:tcPr>
                <w:p w:rsidR="00C71944" w:rsidRPr="0044518D" w:rsidRDefault="00C71944" w:rsidP="0044518D">
                  <w:pPr>
                    <w:rPr>
                      <w:color w:val="000000"/>
                      <w:sz w:val="16"/>
                      <w:szCs w:val="16"/>
                    </w:rPr>
                  </w:pPr>
                  <w:r w:rsidRPr="0044518D">
                    <w:rPr>
                      <w:color w:val="000000"/>
                      <w:sz w:val="16"/>
                      <w:szCs w:val="16"/>
                    </w:rPr>
                    <w:t>Документация, согласно которой осуществляется эксплуатация изделия.</w:t>
                  </w:r>
                </w:p>
              </w:tc>
              <w:tc>
                <w:tcPr>
                  <w:tcW w:w="10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rPr>
                      <w:color w:val="000000"/>
                      <w:sz w:val="16"/>
                      <w:szCs w:val="16"/>
                    </w:rPr>
                  </w:pPr>
                  <w:r w:rsidRPr="0044518D">
                    <w:rPr>
                      <w:color w:val="000000"/>
                      <w:sz w:val="16"/>
                      <w:szCs w:val="16"/>
                    </w:rPr>
                    <w:t>На русском языке.</w:t>
                  </w:r>
                </w:p>
                <w:p w:rsidR="00C71944" w:rsidRPr="0044518D" w:rsidRDefault="00C71944" w:rsidP="0044518D">
                  <w:pPr>
                    <w:rPr>
                      <w:color w:val="000000"/>
                      <w:sz w:val="16"/>
                      <w:szCs w:val="16"/>
                    </w:rPr>
                  </w:pPr>
                  <w:r w:rsidRPr="0044518D">
                    <w:rPr>
                      <w:color w:val="000000"/>
                      <w:sz w:val="16"/>
                      <w:szCs w:val="16"/>
                    </w:rPr>
                    <w:t xml:space="preserve">На бумажном носителе и на </w:t>
                  </w:r>
                  <w:proofErr w:type="spellStart"/>
                  <w:r w:rsidRPr="0044518D">
                    <w:rPr>
                      <w:color w:val="000000"/>
                      <w:sz w:val="16"/>
                      <w:szCs w:val="16"/>
                    </w:rPr>
                    <w:t>USB-флеш-носителе</w:t>
                  </w:r>
                  <w:proofErr w:type="spellEnd"/>
                  <w:r w:rsidRPr="0044518D">
                    <w:rPr>
                      <w:color w:val="000000"/>
                      <w:sz w:val="16"/>
                      <w:szCs w:val="16"/>
                    </w:rPr>
                    <w:t>.</w:t>
                  </w:r>
                </w:p>
              </w:tc>
            </w:tr>
            <w:tr w:rsidR="00C71944" w:rsidRPr="0044518D" w:rsidTr="009C5EF2">
              <w:trPr>
                <w:trHeight w:val="124"/>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color w:val="000000"/>
                      <w:sz w:val="16"/>
                      <w:szCs w:val="16"/>
                    </w:rPr>
                  </w:pPr>
                  <w:r w:rsidRPr="0044518D">
                    <w:rPr>
                      <w:color w:val="000000"/>
                      <w:sz w:val="16"/>
                      <w:szCs w:val="16"/>
                    </w:rPr>
                    <w:t>2.6</w:t>
                  </w:r>
                </w:p>
              </w:tc>
              <w:tc>
                <w:tcPr>
                  <w:tcW w:w="2937" w:type="dxa"/>
                  <w:tcBorders>
                    <w:top w:val="single" w:sz="4" w:space="0" w:color="000000"/>
                    <w:left w:val="single" w:sz="4" w:space="0" w:color="000000"/>
                    <w:bottom w:val="single" w:sz="4" w:space="0" w:color="000000"/>
                  </w:tcBorders>
                  <w:vAlign w:val="center"/>
                </w:tcPr>
                <w:p w:rsidR="00C71944" w:rsidRPr="0044518D" w:rsidRDefault="00C71944" w:rsidP="0044518D">
                  <w:pPr>
                    <w:rPr>
                      <w:color w:val="000000"/>
                      <w:sz w:val="16"/>
                      <w:szCs w:val="16"/>
                    </w:rPr>
                  </w:pPr>
                  <w:r w:rsidRPr="0044518D">
                    <w:rPr>
                      <w:color w:val="000000"/>
                      <w:sz w:val="16"/>
                      <w:szCs w:val="16"/>
                    </w:rPr>
                    <w:t>Разгрузка, доставка до места осуществления приемки товара, доставка до места монтажа</w:t>
                  </w:r>
                </w:p>
              </w:tc>
              <w:tc>
                <w:tcPr>
                  <w:tcW w:w="10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rPr>
                      <w:color w:val="000000"/>
                      <w:sz w:val="16"/>
                      <w:szCs w:val="16"/>
                    </w:rPr>
                  </w:pPr>
                  <w:r w:rsidRPr="0044518D">
                    <w:rPr>
                      <w:color w:val="000000"/>
                      <w:sz w:val="16"/>
                      <w:szCs w:val="16"/>
                    </w:rPr>
                    <w:t>За счет сил и средств Поставщика (Исполнителя). В согласованное с Заказчиком время.</w:t>
                  </w:r>
                </w:p>
                <w:p w:rsidR="00C71944" w:rsidRPr="0044518D" w:rsidRDefault="00C71944" w:rsidP="0044518D">
                  <w:pPr>
                    <w:rPr>
                      <w:color w:val="000000"/>
                      <w:sz w:val="16"/>
                      <w:szCs w:val="16"/>
                    </w:rPr>
                  </w:pPr>
                  <w:r w:rsidRPr="0044518D">
                    <w:rPr>
                      <w:color w:val="000000"/>
                      <w:sz w:val="16"/>
                      <w:szCs w:val="16"/>
                    </w:rPr>
                    <w:t>Заказчик не предоставляет Поставщику (Исполнителю) грузчиков и оборудования для осуществления разгрузки товара.</w:t>
                  </w:r>
                </w:p>
                <w:p w:rsidR="00C71944" w:rsidRPr="0044518D" w:rsidRDefault="00C71944" w:rsidP="0044518D">
                  <w:pPr>
                    <w:rPr>
                      <w:color w:val="000000"/>
                      <w:sz w:val="16"/>
                      <w:szCs w:val="16"/>
                    </w:rPr>
                  </w:pPr>
                  <w:r w:rsidRPr="0044518D">
                    <w:rPr>
                      <w:color w:val="000000"/>
                      <w:sz w:val="16"/>
                      <w:szCs w:val="16"/>
                    </w:rPr>
                    <w:t>По окончанию распаковки товара и процедуры приемки Поставщик (Исполнитель) своими силами и за свой счет выносит тару и упаковочный материал на ближайшую мусорную площадку.</w:t>
                  </w:r>
                </w:p>
              </w:tc>
            </w:tr>
            <w:tr w:rsidR="00C71944" w:rsidRPr="0044518D" w:rsidTr="009C5EF2">
              <w:trPr>
                <w:trHeight w:val="124"/>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color w:val="000000"/>
                      <w:sz w:val="16"/>
                      <w:szCs w:val="16"/>
                    </w:rPr>
                  </w:pPr>
                  <w:r w:rsidRPr="0044518D">
                    <w:rPr>
                      <w:color w:val="000000"/>
                      <w:sz w:val="16"/>
                      <w:szCs w:val="16"/>
                    </w:rPr>
                    <w:t>2.7</w:t>
                  </w:r>
                </w:p>
              </w:tc>
              <w:tc>
                <w:tcPr>
                  <w:tcW w:w="2937" w:type="dxa"/>
                  <w:tcBorders>
                    <w:top w:val="single" w:sz="4" w:space="0" w:color="000000"/>
                    <w:left w:val="single" w:sz="4" w:space="0" w:color="000000"/>
                    <w:bottom w:val="single" w:sz="4" w:space="0" w:color="000000"/>
                  </w:tcBorders>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Монтаж, установка и  ввод в эксплуатацию</w:t>
                  </w:r>
                </w:p>
              </w:tc>
              <w:tc>
                <w:tcPr>
                  <w:tcW w:w="10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rPr>
                      <w:rFonts w:eastAsia="Calibri"/>
                      <w:sz w:val="16"/>
                      <w:szCs w:val="16"/>
                      <w:lang w:eastAsia="en-US"/>
                    </w:rPr>
                  </w:pPr>
                  <w:r w:rsidRPr="0044518D">
                    <w:rPr>
                      <w:rFonts w:eastAsia="Calibri"/>
                      <w:sz w:val="16"/>
                      <w:szCs w:val="16"/>
                      <w:lang w:eastAsia="en-US"/>
                    </w:rPr>
                    <w:t>За счет сил и средств Поставщика (Исполнителя). В согласованное с Заказчиком время, после завершения процедуры приемки товара. В данной части допускается привлечение третьих лиц, сторонних организаций, соисполнителей и субподрядчиков для исполнения обязательств.</w:t>
                  </w:r>
                </w:p>
                <w:p w:rsidR="00C71944" w:rsidRPr="0044518D" w:rsidRDefault="00C71944" w:rsidP="0044518D">
                  <w:pPr>
                    <w:rPr>
                      <w:rFonts w:eastAsia="Calibri"/>
                      <w:sz w:val="16"/>
                      <w:szCs w:val="16"/>
                      <w:lang w:eastAsia="en-US"/>
                    </w:rPr>
                  </w:pPr>
                  <w:r w:rsidRPr="0044518D">
                    <w:rPr>
                      <w:rFonts w:eastAsia="Calibri"/>
                      <w:sz w:val="16"/>
                      <w:szCs w:val="16"/>
                      <w:lang w:eastAsia="en-US"/>
                    </w:rPr>
                    <w:t>В согласованное с Заказчиком время, после завершения процедуры приемки товара. В данной части допускается привлечение третьих лиц, сторонних организаций, соисполнителей и субподрядчиков для исполнения обязательств.</w:t>
                  </w:r>
                </w:p>
                <w:p w:rsidR="00C71944" w:rsidRPr="0044518D" w:rsidRDefault="00C71944" w:rsidP="0044518D">
                  <w:pPr>
                    <w:suppressLineNumbers/>
                    <w:rPr>
                      <w:rFonts w:eastAsia="Calibri"/>
                      <w:sz w:val="16"/>
                      <w:szCs w:val="16"/>
                      <w:lang w:eastAsia="en-US"/>
                    </w:rPr>
                  </w:pPr>
                  <w:proofErr w:type="gramStart"/>
                  <w:r w:rsidRPr="0044518D">
                    <w:rPr>
                      <w:rFonts w:eastAsia="Calibri"/>
                      <w:sz w:val="16"/>
                      <w:szCs w:val="16"/>
                      <w:lang w:eastAsia="en-US"/>
                    </w:rPr>
                    <w:t>Наличие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соответствующего типу поставляемого оборудования (предоставляется копия, заверенная Поставщиком (Исполнителем).</w:t>
                  </w:r>
                  <w:proofErr w:type="gramEnd"/>
                </w:p>
                <w:p w:rsidR="00C71944" w:rsidRPr="0044518D" w:rsidRDefault="00C71944" w:rsidP="0044518D">
                  <w:pPr>
                    <w:suppressLineNumbers/>
                    <w:rPr>
                      <w:rFonts w:eastAsia="Calibri"/>
                      <w:sz w:val="16"/>
                      <w:szCs w:val="16"/>
                      <w:lang w:eastAsia="en-US"/>
                    </w:rPr>
                  </w:pPr>
                  <w:r w:rsidRPr="0044518D">
                    <w:rPr>
                      <w:rFonts w:eastAsia="Calibri"/>
                      <w:sz w:val="16"/>
                      <w:szCs w:val="16"/>
                      <w:lang w:eastAsia="en-US"/>
                    </w:rPr>
                    <w:lastRenderedPageBreak/>
                    <w:t>Основание:</w:t>
                  </w:r>
                </w:p>
                <w:p w:rsidR="00C71944" w:rsidRPr="0044518D" w:rsidRDefault="00C71944" w:rsidP="0044518D">
                  <w:pPr>
                    <w:numPr>
                      <w:ilvl w:val="0"/>
                      <w:numId w:val="12"/>
                    </w:numPr>
                    <w:suppressLineNumbers/>
                    <w:rPr>
                      <w:rFonts w:eastAsia="Calibri"/>
                      <w:sz w:val="16"/>
                      <w:szCs w:val="16"/>
                      <w:lang w:eastAsia="en-US"/>
                    </w:rPr>
                  </w:pPr>
                  <w:r w:rsidRPr="0044518D">
                    <w:rPr>
                      <w:rFonts w:eastAsia="Calibri"/>
                      <w:sz w:val="16"/>
                      <w:szCs w:val="16"/>
                      <w:lang w:eastAsia="en-US"/>
                    </w:rPr>
                    <w:t>п.17 ч. 1 ст. 12 Федерального закона от 04.05.2011 № 99-ФЗ ''О лицензировании отдельных видов деятельности'';</w:t>
                  </w:r>
                </w:p>
                <w:p w:rsidR="00C71944" w:rsidRPr="0044518D" w:rsidRDefault="00C71944" w:rsidP="0044518D">
                  <w:pPr>
                    <w:numPr>
                      <w:ilvl w:val="0"/>
                      <w:numId w:val="12"/>
                    </w:numPr>
                    <w:suppressLineNumbers/>
                    <w:rPr>
                      <w:rFonts w:eastAsia="Calibri"/>
                      <w:sz w:val="16"/>
                      <w:szCs w:val="16"/>
                      <w:lang w:eastAsia="en-US"/>
                    </w:rPr>
                  </w:pPr>
                  <w:r w:rsidRPr="0044518D">
                    <w:rPr>
                      <w:rFonts w:eastAsia="Calibri"/>
                      <w:sz w:val="16"/>
                      <w:szCs w:val="16"/>
                      <w:lang w:eastAsia="en-US"/>
                    </w:rPr>
                    <w:t>Постановление Правительства РФ от 03.06.2013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71944" w:rsidRPr="0044518D" w:rsidRDefault="00C71944" w:rsidP="0044518D">
                  <w:pPr>
                    <w:numPr>
                      <w:ilvl w:val="0"/>
                      <w:numId w:val="11"/>
                    </w:numPr>
                    <w:suppressLineNumbers/>
                    <w:rPr>
                      <w:rFonts w:eastAsia="Calibri"/>
                      <w:sz w:val="16"/>
                      <w:szCs w:val="16"/>
                      <w:lang w:eastAsia="en-US"/>
                    </w:rPr>
                  </w:pPr>
                  <w:r w:rsidRPr="0044518D">
                    <w:rPr>
                      <w:rFonts w:eastAsia="Calibri"/>
                      <w:sz w:val="16"/>
                      <w:szCs w:val="16"/>
                      <w:lang w:eastAsia="en-US"/>
                    </w:rPr>
                    <w:t>Постановление Правительства РФ от 15.09.2020 №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roofErr w:type="gramStart"/>
                  <w:r w:rsidRPr="0044518D">
                    <w:rPr>
                      <w:rFonts w:eastAsia="Calibri"/>
                      <w:sz w:val="16"/>
                      <w:szCs w:val="16"/>
                      <w:lang w:eastAsia="en-US"/>
                    </w:rPr>
                    <w:t xml:space="preserve"> .</w:t>
                  </w:r>
                  <w:proofErr w:type="gramEnd"/>
                </w:p>
                <w:p w:rsidR="00C71944" w:rsidRPr="0044518D" w:rsidRDefault="00C71944" w:rsidP="0044518D">
                  <w:pPr>
                    <w:numPr>
                      <w:ilvl w:val="0"/>
                      <w:numId w:val="13"/>
                    </w:numPr>
                    <w:suppressLineNumbers/>
                    <w:rPr>
                      <w:rFonts w:eastAsia="Calibri"/>
                      <w:sz w:val="16"/>
                      <w:szCs w:val="16"/>
                      <w:lang w:eastAsia="en-US"/>
                    </w:rPr>
                  </w:pPr>
                  <w:r w:rsidRPr="0044518D">
                    <w:rPr>
                      <w:rFonts w:eastAsia="Calibri"/>
                      <w:sz w:val="16"/>
                      <w:szCs w:val="16"/>
                      <w:lang w:eastAsia="en-US"/>
                    </w:rPr>
                    <w:t>Постановление Правительства РФ от 29.12.2020 № 2343 «Об утверждении Правил формирования и ведения реестра лицензий и типовой формы выписки из реестра лицензий»</w:t>
                  </w:r>
                </w:p>
                <w:p w:rsidR="00C71944" w:rsidRPr="0044518D" w:rsidRDefault="00C71944" w:rsidP="0044518D">
                  <w:pPr>
                    <w:numPr>
                      <w:ilvl w:val="0"/>
                      <w:numId w:val="14"/>
                    </w:numPr>
                    <w:suppressLineNumbers/>
                    <w:rPr>
                      <w:rFonts w:eastAsia="Calibri"/>
                      <w:sz w:val="16"/>
                      <w:szCs w:val="16"/>
                      <w:lang w:eastAsia="en-US"/>
                    </w:rPr>
                  </w:pPr>
                  <w:proofErr w:type="gramStart"/>
                  <w:r w:rsidRPr="0044518D">
                    <w:rPr>
                      <w:rFonts w:eastAsia="Calibri"/>
                      <w:sz w:val="16"/>
                      <w:szCs w:val="16"/>
                      <w:lang w:eastAsia="en-US"/>
                    </w:rPr>
                    <w:t>Постановление Правительства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w:t>
                  </w:r>
                  <w:proofErr w:type="gramEnd"/>
                  <w:r w:rsidRPr="0044518D">
                    <w:rPr>
                      <w:rFonts w:eastAsia="Calibri"/>
                      <w:sz w:val="16"/>
                      <w:szCs w:val="16"/>
                      <w:lang w:eastAsia="en-US"/>
                    </w:rPr>
                    <w:t xml:space="preserve">. N 1445 и признании </w:t>
                  </w:r>
                  <w:proofErr w:type="gramStart"/>
                  <w:r w:rsidRPr="0044518D">
                    <w:rPr>
                      <w:rFonts w:eastAsia="Calibri"/>
                      <w:sz w:val="16"/>
                      <w:szCs w:val="16"/>
                      <w:lang w:eastAsia="en-US"/>
                    </w:rPr>
                    <w:t>утратившими</w:t>
                  </w:r>
                  <w:proofErr w:type="gramEnd"/>
                  <w:r w:rsidRPr="0044518D">
                    <w:rPr>
                      <w:rFonts w:eastAsia="Calibri"/>
                      <w:sz w:val="16"/>
                      <w:szCs w:val="16"/>
                      <w:lang w:eastAsia="en-US"/>
                    </w:rPr>
                    <w:t xml:space="preserve"> силу отдельных актов Правительства Российской Федерации''.</w:t>
                  </w:r>
                </w:p>
                <w:p w:rsidR="00C71944" w:rsidRPr="0044518D" w:rsidRDefault="00C71944" w:rsidP="0044518D">
                  <w:pPr>
                    <w:ind w:left="798"/>
                    <w:rPr>
                      <w:rFonts w:eastAsia="Calibri"/>
                      <w:sz w:val="16"/>
                      <w:szCs w:val="16"/>
                      <w:lang w:eastAsia="en-US"/>
                    </w:rPr>
                  </w:pPr>
                  <w:r w:rsidRPr="0044518D">
                    <w:rPr>
                      <w:rFonts w:eastAsia="Calibri"/>
                      <w:sz w:val="16"/>
                      <w:szCs w:val="16"/>
                      <w:lang w:eastAsia="en-US"/>
                    </w:rPr>
                    <w:t>п. 39 ч. 1 ст. 12 Федерального закона от 04.05.2011 № 99-ФЗ «О лицензировании отдельных видов деятельности».</w:t>
                  </w:r>
                </w:p>
                <w:p w:rsidR="00C71944" w:rsidRPr="0044518D" w:rsidRDefault="00C71944" w:rsidP="0044518D">
                  <w:pPr>
                    <w:rPr>
                      <w:rFonts w:eastAsia="Calibri"/>
                      <w:sz w:val="16"/>
                      <w:szCs w:val="16"/>
                      <w:lang w:eastAsia="en-US"/>
                    </w:rPr>
                  </w:pPr>
                  <w:r w:rsidRPr="0044518D">
                    <w:rPr>
                      <w:rFonts w:eastAsia="Calibri"/>
                      <w:sz w:val="16"/>
                      <w:szCs w:val="16"/>
                      <w:lang w:eastAsia="en-US"/>
                    </w:rPr>
                    <w:t>В случае</w:t>
                  </w:r>
                  <w:proofErr w:type="gramStart"/>
                  <w:r w:rsidRPr="0044518D">
                    <w:rPr>
                      <w:rFonts w:eastAsia="Calibri"/>
                      <w:sz w:val="16"/>
                      <w:szCs w:val="16"/>
                      <w:lang w:eastAsia="en-US"/>
                    </w:rPr>
                    <w:t>,</w:t>
                  </w:r>
                  <w:proofErr w:type="gramEnd"/>
                  <w:r w:rsidRPr="0044518D">
                    <w:rPr>
                      <w:rFonts w:eastAsia="Calibri"/>
                      <w:sz w:val="16"/>
                      <w:szCs w:val="16"/>
                      <w:lang w:eastAsia="en-US"/>
                    </w:rPr>
                    <w:t xml:space="preserve"> если Заказчику необходимо обеспечить совместимость товара с имеющимися у Заказчика инженерно-техническими коммуникациями, Поставщик (Исполнитель) обеспечивает такую совместимость своими силами и за свой счет, включая предоставление всех необходимых монтажных материалов, кабелей, переходников и других изделий, и приспособлений.</w:t>
                  </w:r>
                </w:p>
                <w:p w:rsidR="00C71944" w:rsidRPr="0044518D" w:rsidRDefault="00C71944" w:rsidP="0044518D">
                  <w:pPr>
                    <w:rPr>
                      <w:rFonts w:eastAsia="Calibri"/>
                      <w:sz w:val="16"/>
                      <w:szCs w:val="16"/>
                      <w:lang w:eastAsia="en-US"/>
                    </w:rPr>
                  </w:pPr>
                  <w:r w:rsidRPr="0044518D">
                    <w:rPr>
                      <w:rFonts w:eastAsia="Calibri"/>
                      <w:sz w:val="16"/>
                      <w:szCs w:val="16"/>
                      <w:lang w:eastAsia="en-US"/>
                    </w:rPr>
                    <w:t>Фактом исполнения обязательств по монтажу, установке и вводу в эксплуатацию является составленный и оформленный акт ввода в эксплуатацию (может называться иначе) от организации, осуществляющей ввод в эксплуатацию. В случае привлечения третьих лиц, сторонних организаций, соисполнителей и субподрядчиков для исполнения обязательств допускается составление трехстороннего акта ввода в эксплуатацию.</w:t>
                  </w:r>
                </w:p>
                <w:p w:rsidR="00C71944" w:rsidRPr="0044518D" w:rsidRDefault="00C71944" w:rsidP="0044518D">
                  <w:pPr>
                    <w:rPr>
                      <w:rFonts w:eastAsia="Calibri"/>
                      <w:sz w:val="16"/>
                      <w:szCs w:val="16"/>
                      <w:lang w:eastAsia="en-US"/>
                    </w:rPr>
                  </w:pPr>
                  <w:r w:rsidRPr="0044518D">
                    <w:rPr>
                      <w:rFonts w:eastAsia="Calibri"/>
                      <w:sz w:val="16"/>
                      <w:szCs w:val="16"/>
                      <w:lang w:eastAsia="en-US"/>
                    </w:rPr>
                    <w:t>Акт ввода в эксплуатацию заполняется Исполнителем. Акт ввода в эксплуатацию должен содержать:</w:t>
                  </w:r>
                </w:p>
                <w:p w:rsidR="00C71944" w:rsidRPr="0044518D" w:rsidRDefault="00C71944" w:rsidP="0044518D">
                  <w:pPr>
                    <w:numPr>
                      <w:ilvl w:val="0"/>
                      <w:numId w:val="10"/>
                    </w:numPr>
                    <w:suppressAutoHyphens/>
                    <w:rPr>
                      <w:rFonts w:eastAsia="Calibri"/>
                      <w:sz w:val="16"/>
                      <w:szCs w:val="16"/>
                      <w:lang w:eastAsia="en-US"/>
                    </w:rPr>
                  </w:pPr>
                  <w:r w:rsidRPr="0044518D">
                    <w:rPr>
                      <w:rFonts w:eastAsia="Calibri"/>
                      <w:sz w:val="16"/>
                      <w:szCs w:val="16"/>
                      <w:lang w:eastAsia="en-US"/>
                    </w:rPr>
                    <w:t>год выпуска поставляемого товара;</w:t>
                  </w:r>
                </w:p>
                <w:p w:rsidR="00C71944" w:rsidRPr="0044518D" w:rsidRDefault="00C71944" w:rsidP="0044518D">
                  <w:pPr>
                    <w:numPr>
                      <w:ilvl w:val="0"/>
                      <w:numId w:val="10"/>
                    </w:numPr>
                    <w:suppressAutoHyphens/>
                    <w:rPr>
                      <w:rFonts w:eastAsia="Calibri"/>
                      <w:sz w:val="16"/>
                      <w:szCs w:val="16"/>
                      <w:lang w:eastAsia="en-US"/>
                    </w:rPr>
                  </w:pPr>
                  <w:r w:rsidRPr="0044518D">
                    <w:rPr>
                      <w:rFonts w:eastAsia="Calibri"/>
                      <w:sz w:val="16"/>
                      <w:szCs w:val="16"/>
                      <w:lang w:eastAsia="en-US"/>
                    </w:rPr>
                    <w:t>наименование товара с указанием модели и производителя;</w:t>
                  </w:r>
                </w:p>
                <w:p w:rsidR="00C71944" w:rsidRPr="0044518D" w:rsidRDefault="00C71944" w:rsidP="0044518D">
                  <w:pPr>
                    <w:numPr>
                      <w:ilvl w:val="0"/>
                      <w:numId w:val="10"/>
                    </w:numPr>
                    <w:suppressAutoHyphens/>
                    <w:rPr>
                      <w:rFonts w:eastAsia="Calibri"/>
                      <w:sz w:val="16"/>
                      <w:szCs w:val="16"/>
                      <w:lang w:eastAsia="en-US"/>
                    </w:rPr>
                  </w:pPr>
                  <w:r w:rsidRPr="0044518D">
                    <w:rPr>
                      <w:rFonts w:eastAsia="Calibri"/>
                      <w:sz w:val="16"/>
                      <w:szCs w:val="16"/>
                      <w:lang w:eastAsia="en-US"/>
                    </w:rPr>
                    <w:t>номер  и дату Договора, по которому поставляется оборудование;</w:t>
                  </w:r>
                </w:p>
                <w:p w:rsidR="00C71944" w:rsidRPr="0044518D" w:rsidRDefault="00C71944" w:rsidP="0044518D">
                  <w:pPr>
                    <w:numPr>
                      <w:ilvl w:val="0"/>
                      <w:numId w:val="10"/>
                    </w:numPr>
                    <w:suppressAutoHyphens/>
                    <w:rPr>
                      <w:rFonts w:eastAsia="Calibri"/>
                      <w:sz w:val="16"/>
                      <w:szCs w:val="16"/>
                      <w:lang w:eastAsia="en-US"/>
                    </w:rPr>
                  </w:pPr>
                  <w:r w:rsidRPr="0044518D">
                    <w:rPr>
                      <w:rFonts w:eastAsia="Calibri"/>
                      <w:sz w:val="16"/>
                      <w:szCs w:val="16"/>
                      <w:lang w:eastAsia="en-US"/>
                    </w:rPr>
                    <w:t>серийный номер поставляемого товара.</w:t>
                  </w:r>
                </w:p>
              </w:tc>
            </w:tr>
            <w:tr w:rsidR="00C71944" w:rsidRPr="0044518D" w:rsidTr="0044518D">
              <w:trPr>
                <w:trHeight w:val="662"/>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color w:val="000000"/>
                      <w:sz w:val="16"/>
                      <w:szCs w:val="16"/>
                    </w:rPr>
                  </w:pPr>
                  <w:r w:rsidRPr="0044518D">
                    <w:rPr>
                      <w:color w:val="000000"/>
                      <w:sz w:val="16"/>
                      <w:szCs w:val="16"/>
                      <w:lang w:val="en-US"/>
                    </w:rPr>
                    <w:lastRenderedPageBreak/>
                    <w:t>2</w:t>
                  </w:r>
                  <w:r w:rsidRPr="0044518D">
                    <w:rPr>
                      <w:color w:val="000000"/>
                      <w:sz w:val="16"/>
                      <w:szCs w:val="16"/>
                    </w:rPr>
                    <w:t>.8</w:t>
                  </w:r>
                </w:p>
              </w:tc>
              <w:tc>
                <w:tcPr>
                  <w:tcW w:w="2937" w:type="dxa"/>
                  <w:tcBorders>
                    <w:top w:val="single" w:sz="4" w:space="0" w:color="000000"/>
                    <w:left w:val="single" w:sz="4" w:space="0" w:color="000000"/>
                    <w:bottom w:val="single" w:sz="4" w:space="0" w:color="000000"/>
                  </w:tcBorders>
                  <w:vAlign w:val="center"/>
                </w:tcPr>
                <w:p w:rsidR="00C71944" w:rsidRPr="0044518D" w:rsidRDefault="00C71944" w:rsidP="0044518D">
                  <w:pPr>
                    <w:rPr>
                      <w:color w:val="000000"/>
                      <w:sz w:val="16"/>
                      <w:szCs w:val="16"/>
                    </w:rPr>
                  </w:pPr>
                  <w:r w:rsidRPr="0044518D">
                    <w:rPr>
                      <w:color w:val="000000"/>
                      <w:sz w:val="16"/>
                      <w:szCs w:val="16"/>
                    </w:rPr>
                    <w:t>Обучение персонала, эксплуатирующего оборудование.</w:t>
                  </w:r>
                </w:p>
              </w:tc>
              <w:tc>
                <w:tcPr>
                  <w:tcW w:w="10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1944" w:rsidRPr="0044518D" w:rsidRDefault="00C71944" w:rsidP="0044518D">
                  <w:pPr>
                    <w:rPr>
                      <w:color w:val="000000"/>
                      <w:sz w:val="16"/>
                      <w:szCs w:val="16"/>
                    </w:rPr>
                  </w:pPr>
                  <w:r w:rsidRPr="0044518D">
                    <w:rPr>
                      <w:color w:val="000000"/>
                      <w:sz w:val="16"/>
                      <w:szCs w:val="16"/>
                    </w:rPr>
                    <w:t>За счет сил и средств Поставщика (Исполнителя).</w:t>
                  </w:r>
                </w:p>
              </w:tc>
            </w:tr>
            <w:tr w:rsidR="00C71944" w:rsidRPr="0044518D" w:rsidTr="009C5EF2">
              <w:trPr>
                <w:trHeight w:val="834"/>
                <w:jc w:val="center"/>
              </w:trPr>
              <w:tc>
                <w:tcPr>
                  <w:tcW w:w="1160" w:type="dxa"/>
                  <w:tcBorders>
                    <w:top w:val="single" w:sz="4" w:space="0" w:color="000000"/>
                    <w:left w:val="single" w:sz="4" w:space="0" w:color="000000"/>
                    <w:bottom w:val="single" w:sz="4" w:space="0" w:color="000000"/>
                  </w:tcBorders>
                  <w:shd w:val="clear" w:color="auto" w:fill="auto"/>
                  <w:vAlign w:val="center"/>
                </w:tcPr>
                <w:p w:rsidR="00C71944" w:rsidRPr="0044518D" w:rsidRDefault="00C71944" w:rsidP="0044518D">
                  <w:pPr>
                    <w:jc w:val="center"/>
                    <w:rPr>
                      <w:sz w:val="16"/>
                      <w:szCs w:val="16"/>
                    </w:rPr>
                  </w:pPr>
                  <w:r w:rsidRPr="0044518D">
                    <w:rPr>
                      <w:sz w:val="16"/>
                      <w:szCs w:val="16"/>
                      <w:lang w:val="en-US"/>
                    </w:rPr>
                    <w:t>2</w:t>
                  </w:r>
                  <w:r w:rsidRPr="0044518D">
                    <w:rPr>
                      <w:sz w:val="16"/>
                      <w:szCs w:val="16"/>
                    </w:rPr>
                    <w:t>.9</w:t>
                  </w:r>
                </w:p>
              </w:tc>
              <w:tc>
                <w:tcPr>
                  <w:tcW w:w="13846" w:type="dxa"/>
                  <w:gridSpan w:val="2"/>
                  <w:tcBorders>
                    <w:top w:val="single" w:sz="4" w:space="0" w:color="000000"/>
                    <w:left w:val="single" w:sz="4" w:space="0" w:color="000000"/>
                    <w:bottom w:val="single" w:sz="4" w:space="0" w:color="000000"/>
                    <w:right w:val="single" w:sz="4" w:space="0" w:color="000000"/>
                  </w:tcBorders>
                  <w:vAlign w:val="center"/>
                </w:tcPr>
                <w:p w:rsidR="00C71944" w:rsidRPr="0044518D" w:rsidRDefault="00C71944" w:rsidP="0044518D">
                  <w:pPr>
                    <w:rPr>
                      <w:color w:val="000000"/>
                      <w:sz w:val="16"/>
                      <w:szCs w:val="16"/>
                    </w:rPr>
                  </w:pPr>
                  <w:r w:rsidRPr="0044518D">
                    <w:rPr>
                      <w:color w:val="000000"/>
                      <w:sz w:val="16"/>
                      <w:szCs w:val="16"/>
                    </w:rPr>
                    <w:t>Все монтажные материалы, кабели, переходники и другие изделия и приспособления, необходимые для выполнения работ по монтажу и вводу в эксплуатацию для дальнейшей эксплуатации оборудования по функциональному назначению в соответствии с эксплуатационной документацией, приобретаются,  предоставляются и применяются Поставщиком своими силами и за свой счет.</w:t>
                  </w:r>
                </w:p>
              </w:tc>
            </w:tr>
          </w:tbl>
          <w:p w:rsidR="00C71944" w:rsidRPr="0044518D" w:rsidRDefault="00C71944" w:rsidP="0044518D">
            <w:pPr>
              <w:jc w:val="center"/>
              <w:rPr>
                <w:rFonts w:eastAsia="Calibri"/>
                <w:sz w:val="16"/>
                <w:szCs w:val="16"/>
                <w:lang w:eastAsia="en-US"/>
              </w:rPr>
            </w:pPr>
          </w:p>
        </w:tc>
      </w:tr>
    </w:tbl>
    <w:p w:rsidR="00457A22" w:rsidRDefault="00457A22" w:rsidP="0044518D">
      <w:pPr>
        <w:tabs>
          <w:tab w:val="left" w:pos="5670"/>
        </w:tabs>
        <w:autoSpaceDE w:val="0"/>
        <w:ind w:left="-284" w:firstLine="568"/>
        <w:jc w:val="both"/>
        <w:rPr>
          <w:rFonts w:ascii="Liberation Serif" w:hAnsi="Liberation Serif" w:cs="Liberation Serif"/>
        </w:rPr>
      </w:pPr>
    </w:p>
    <w:p w:rsidR="000F13D8" w:rsidRDefault="000F13D8" w:rsidP="0044518D">
      <w:pPr>
        <w:rPr>
          <w:rFonts w:ascii="Liberation Serif" w:hAnsi="Liberation Serif" w:cs="Liberation Serif"/>
        </w:rPr>
      </w:pPr>
      <w:r>
        <w:rPr>
          <w:rFonts w:ascii="Liberation Serif" w:hAnsi="Liberation Serif" w:cs="Liberation Serif"/>
        </w:rPr>
        <w:br w:type="page"/>
      </w:r>
    </w:p>
    <w:p w:rsidR="000F13D8" w:rsidRPr="005A6171" w:rsidRDefault="000F13D8" w:rsidP="0044518D">
      <w:pPr>
        <w:tabs>
          <w:tab w:val="left" w:pos="5670"/>
        </w:tabs>
        <w:autoSpaceDE w:val="0"/>
        <w:ind w:left="-142" w:firstLine="568"/>
        <w:jc w:val="both"/>
        <w:rPr>
          <w:rFonts w:ascii="Liberation Serif" w:hAnsi="Liberation Serif" w:cs="Liberation Serif"/>
        </w:rPr>
      </w:pPr>
      <w:r w:rsidRPr="005A6171">
        <w:rPr>
          <w:rFonts w:ascii="Liberation Serif" w:hAnsi="Liberation Serif" w:cs="Liberation Serif"/>
        </w:rPr>
        <w:lastRenderedPageBreak/>
        <w:t>Перечень сведений, необходимых для определения идентичности или однородности товаров, предлагаемых поставщиком, указан в таблице выше.</w:t>
      </w:r>
    </w:p>
    <w:p w:rsidR="000F13D8" w:rsidRPr="005A6171" w:rsidRDefault="000F13D8" w:rsidP="0044518D">
      <w:pPr>
        <w:tabs>
          <w:tab w:val="left" w:pos="5670"/>
        </w:tabs>
        <w:autoSpaceDE w:val="0"/>
        <w:ind w:left="-284" w:firstLine="568"/>
        <w:jc w:val="both"/>
        <w:rPr>
          <w:rFonts w:ascii="Liberation Serif" w:hAnsi="Liberation Serif" w:cs="Liberation Serif"/>
        </w:rPr>
      </w:pPr>
    </w:p>
    <w:tbl>
      <w:tblPr>
        <w:tblW w:w="10632"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71"/>
        <w:gridCol w:w="4394"/>
      </w:tblGrid>
      <w:tr w:rsidR="000F13D8" w:rsidRPr="005A6171" w:rsidTr="000F13D8">
        <w:tc>
          <w:tcPr>
            <w:tcW w:w="567" w:type="dxa"/>
          </w:tcPr>
          <w:p w:rsidR="000F13D8" w:rsidRPr="0072196D" w:rsidRDefault="000F13D8" w:rsidP="0044518D">
            <w:pPr>
              <w:tabs>
                <w:tab w:val="left" w:pos="5670"/>
              </w:tabs>
              <w:autoSpaceDE w:val="0"/>
              <w:jc w:val="center"/>
              <w:rPr>
                <w:rFonts w:ascii="Liberation Serif" w:hAnsi="Liberation Serif" w:cs="Liberation Serif"/>
                <w:b/>
                <w:sz w:val="16"/>
                <w:szCs w:val="16"/>
              </w:rPr>
            </w:pPr>
            <w:r w:rsidRPr="0072196D">
              <w:rPr>
                <w:rFonts w:ascii="Liberation Serif" w:hAnsi="Liberation Serif" w:cs="Liberation Serif"/>
                <w:b/>
                <w:sz w:val="16"/>
                <w:szCs w:val="16"/>
              </w:rPr>
              <w:t xml:space="preserve">№ </w:t>
            </w:r>
            <w:proofErr w:type="spellStart"/>
            <w:proofErr w:type="gramStart"/>
            <w:r w:rsidRPr="0072196D">
              <w:rPr>
                <w:rFonts w:ascii="Liberation Serif" w:hAnsi="Liberation Serif" w:cs="Liberation Serif"/>
                <w:b/>
                <w:sz w:val="16"/>
                <w:szCs w:val="16"/>
              </w:rPr>
              <w:t>п</w:t>
            </w:r>
            <w:proofErr w:type="spellEnd"/>
            <w:proofErr w:type="gramEnd"/>
            <w:r w:rsidRPr="0072196D">
              <w:rPr>
                <w:rFonts w:ascii="Liberation Serif" w:hAnsi="Liberation Serif" w:cs="Liberation Serif"/>
                <w:b/>
                <w:sz w:val="16"/>
                <w:szCs w:val="16"/>
              </w:rPr>
              <w:t>/</w:t>
            </w:r>
            <w:proofErr w:type="spellStart"/>
            <w:r w:rsidRPr="0072196D">
              <w:rPr>
                <w:rFonts w:ascii="Liberation Serif" w:hAnsi="Liberation Serif" w:cs="Liberation Serif"/>
                <w:b/>
                <w:sz w:val="16"/>
                <w:szCs w:val="16"/>
              </w:rPr>
              <w:t>п</w:t>
            </w:r>
            <w:proofErr w:type="spellEnd"/>
          </w:p>
        </w:tc>
        <w:tc>
          <w:tcPr>
            <w:tcW w:w="5671" w:type="dxa"/>
            <w:vAlign w:val="center"/>
          </w:tcPr>
          <w:p w:rsidR="000F13D8" w:rsidRPr="0072196D" w:rsidRDefault="000F13D8" w:rsidP="0044518D">
            <w:pPr>
              <w:tabs>
                <w:tab w:val="left" w:pos="5670"/>
              </w:tabs>
              <w:autoSpaceDE w:val="0"/>
              <w:jc w:val="center"/>
              <w:rPr>
                <w:rFonts w:ascii="Liberation Serif" w:hAnsi="Liberation Serif" w:cs="Liberation Serif"/>
                <w:b/>
                <w:sz w:val="16"/>
                <w:szCs w:val="16"/>
              </w:rPr>
            </w:pPr>
            <w:r w:rsidRPr="0072196D">
              <w:rPr>
                <w:rFonts w:ascii="Liberation Serif" w:hAnsi="Liberation Serif" w:cs="Liberation Serif"/>
                <w:b/>
                <w:sz w:val="16"/>
                <w:szCs w:val="16"/>
              </w:rPr>
              <w:t>Описание планируемой закупки</w:t>
            </w:r>
          </w:p>
        </w:tc>
        <w:tc>
          <w:tcPr>
            <w:tcW w:w="4394" w:type="dxa"/>
            <w:vAlign w:val="center"/>
          </w:tcPr>
          <w:p w:rsidR="000F13D8" w:rsidRPr="0072196D" w:rsidRDefault="000F13D8" w:rsidP="0044518D">
            <w:pPr>
              <w:tabs>
                <w:tab w:val="left" w:pos="5670"/>
              </w:tabs>
              <w:autoSpaceDE w:val="0"/>
              <w:jc w:val="center"/>
              <w:rPr>
                <w:rFonts w:ascii="Liberation Serif" w:hAnsi="Liberation Serif" w:cs="Liberation Serif"/>
                <w:b/>
                <w:sz w:val="16"/>
                <w:szCs w:val="16"/>
              </w:rPr>
            </w:pPr>
            <w:r w:rsidRPr="0072196D">
              <w:rPr>
                <w:rFonts w:ascii="Liberation Serif" w:hAnsi="Liberation Serif" w:cs="Liberation Serif"/>
                <w:b/>
                <w:sz w:val="16"/>
                <w:szCs w:val="16"/>
              </w:rPr>
              <w:t>Содержательная часть</w:t>
            </w:r>
          </w:p>
        </w:tc>
      </w:tr>
      <w:tr w:rsidR="000F13D8" w:rsidRPr="005A6171" w:rsidTr="000F13D8">
        <w:tc>
          <w:tcPr>
            <w:tcW w:w="567"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sidRPr="005A6171">
              <w:rPr>
                <w:rFonts w:ascii="Liberation Serif" w:hAnsi="Liberation Serif" w:cs="Liberation Serif"/>
                <w:sz w:val="16"/>
                <w:szCs w:val="16"/>
              </w:rPr>
              <w:t>1</w:t>
            </w:r>
          </w:p>
        </w:tc>
        <w:tc>
          <w:tcPr>
            <w:tcW w:w="5671" w:type="dxa"/>
            <w:vAlign w:val="center"/>
          </w:tcPr>
          <w:p w:rsidR="000F13D8" w:rsidRPr="005A6171" w:rsidRDefault="000F13D8" w:rsidP="0044518D">
            <w:pPr>
              <w:tabs>
                <w:tab w:val="left" w:pos="5670"/>
              </w:tabs>
              <w:autoSpaceDE w:val="0"/>
              <w:rPr>
                <w:rFonts w:ascii="Liberation Serif" w:hAnsi="Liberation Serif" w:cs="Liberation Serif"/>
                <w:sz w:val="16"/>
                <w:szCs w:val="16"/>
              </w:rPr>
            </w:pPr>
            <w:r w:rsidRPr="005A6171">
              <w:rPr>
                <w:rFonts w:ascii="Liberation Serif" w:hAnsi="Liberation Serif" w:cs="Liberation Serif"/>
                <w:sz w:val="16"/>
                <w:szCs w:val="16"/>
              </w:rPr>
              <w:t>Предполагаемые сроки проведения закупки</w:t>
            </w:r>
          </w:p>
        </w:tc>
        <w:tc>
          <w:tcPr>
            <w:tcW w:w="4394" w:type="dxa"/>
            <w:shd w:val="clear" w:color="auto" w:fill="auto"/>
            <w:vAlign w:val="center"/>
          </w:tcPr>
          <w:p w:rsidR="000F13D8" w:rsidRPr="009A5619" w:rsidRDefault="000F13D8" w:rsidP="0044518D">
            <w:pPr>
              <w:tabs>
                <w:tab w:val="left" w:pos="5670"/>
              </w:tabs>
              <w:autoSpaceDE w:val="0"/>
              <w:jc w:val="center"/>
              <w:rPr>
                <w:rFonts w:ascii="Liberation Serif" w:hAnsi="Liberation Serif" w:cs="Liberation Serif"/>
                <w:b/>
                <w:color w:val="FF0000"/>
                <w:sz w:val="16"/>
                <w:szCs w:val="16"/>
              </w:rPr>
            </w:pPr>
            <w:r w:rsidRPr="00EB72DD">
              <w:rPr>
                <w:rFonts w:ascii="Liberation Serif" w:hAnsi="Liberation Serif" w:cs="Liberation Serif"/>
                <w:b/>
                <w:color w:val="000000"/>
                <w:sz w:val="16"/>
                <w:szCs w:val="16"/>
              </w:rPr>
              <w:t xml:space="preserve">до </w:t>
            </w:r>
            <w:r w:rsidRPr="00A40AF5">
              <w:rPr>
                <w:rFonts w:ascii="Liberation Serif" w:hAnsi="Liberation Serif" w:cs="Liberation Serif"/>
                <w:b/>
                <w:color w:val="000000"/>
                <w:sz w:val="16"/>
                <w:szCs w:val="16"/>
              </w:rPr>
              <w:t>3</w:t>
            </w:r>
            <w:r>
              <w:rPr>
                <w:rFonts w:ascii="Liberation Serif" w:hAnsi="Liberation Serif" w:cs="Liberation Serif"/>
                <w:b/>
                <w:color w:val="000000"/>
                <w:sz w:val="16"/>
                <w:szCs w:val="16"/>
              </w:rPr>
              <w:t>0.11</w:t>
            </w:r>
            <w:r w:rsidRPr="00EB72DD">
              <w:rPr>
                <w:rFonts w:ascii="Liberation Serif" w:hAnsi="Liberation Serif" w:cs="Liberation Serif"/>
                <w:b/>
                <w:color w:val="000000"/>
                <w:sz w:val="16"/>
                <w:szCs w:val="16"/>
              </w:rPr>
              <w:t>.2023</w:t>
            </w:r>
          </w:p>
        </w:tc>
      </w:tr>
      <w:tr w:rsidR="000F13D8" w:rsidRPr="005A6171" w:rsidTr="000F13D8">
        <w:tc>
          <w:tcPr>
            <w:tcW w:w="567"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sidRPr="005A6171">
              <w:rPr>
                <w:rFonts w:ascii="Liberation Serif" w:hAnsi="Liberation Serif" w:cs="Liberation Serif"/>
                <w:sz w:val="16"/>
                <w:szCs w:val="16"/>
              </w:rPr>
              <w:t>2</w:t>
            </w:r>
          </w:p>
        </w:tc>
        <w:tc>
          <w:tcPr>
            <w:tcW w:w="5671" w:type="dxa"/>
            <w:vAlign w:val="center"/>
          </w:tcPr>
          <w:p w:rsidR="000F13D8" w:rsidRPr="005A6171" w:rsidRDefault="000F13D8" w:rsidP="0044518D">
            <w:pPr>
              <w:tabs>
                <w:tab w:val="left" w:pos="5670"/>
              </w:tabs>
              <w:autoSpaceDE w:val="0"/>
              <w:rPr>
                <w:rFonts w:ascii="Liberation Serif" w:hAnsi="Liberation Serif" w:cs="Liberation Serif"/>
                <w:sz w:val="16"/>
                <w:szCs w:val="16"/>
              </w:rPr>
            </w:pPr>
            <w:r w:rsidRPr="005A6171">
              <w:rPr>
                <w:rFonts w:ascii="Liberation Serif" w:hAnsi="Liberation Serif" w:cs="Liberation Serif"/>
                <w:sz w:val="16"/>
                <w:szCs w:val="16"/>
              </w:rPr>
              <w:t>Основные условия исполнения договора</w:t>
            </w:r>
          </w:p>
        </w:tc>
        <w:tc>
          <w:tcPr>
            <w:tcW w:w="4394"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sidRPr="005A6171">
              <w:rPr>
                <w:rFonts w:ascii="Liberation Serif" w:hAnsi="Liberation Serif" w:cs="Liberation Serif"/>
                <w:sz w:val="16"/>
                <w:szCs w:val="16"/>
              </w:rPr>
              <w:t>Установлены проектом договора</w:t>
            </w:r>
          </w:p>
        </w:tc>
      </w:tr>
      <w:tr w:rsidR="000F13D8" w:rsidRPr="005A6171" w:rsidTr="000F13D8">
        <w:tc>
          <w:tcPr>
            <w:tcW w:w="567"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sidRPr="005A6171">
              <w:rPr>
                <w:rFonts w:ascii="Liberation Serif" w:hAnsi="Liberation Serif" w:cs="Liberation Serif"/>
                <w:sz w:val="16"/>
                <w:szCs w:val="16"/>
              </w:rPr>
              <w:t>3</w:t>
            </w:r>
          </w:p>
        </w:tc>
        <w:tc>
          <w:tcPr>
            <w:tcW w:w="5671" w:type="dxa"/>
            <w:vAlign w:val="center"/>
          </w:tcPr>
          <w:p w:rsidR="000F13D8" w:rsidRPr="005A6171" w:rsidRDefault="000F13D8" w:rsidP="0044518D">
            <w:pPr>
              <w:tabs>
                <w:tab w:val="left" w:pos="5670"/>
              </w:tabs>
              <w:autoSpaceDE w:val="0"/>
              <w:rPr>
                <w:rFonts w:ascii="Liberation Serif" w:hAnsi="Liberation Serif" w:cs="Liberation Serif"/>
                <w:sz w:val="16"/>
                <w:szCs w:val="16"/>
              </w:rPr>
            </w:pPr>
            <w:r w:rsidRPr="005A6171">
              <w:rPr>
                <w:rFonts w:ascii="Liberation Serif" w:hAnsi="Liberation Serif" w:cs="Liberation Serif"/>
                <w:sz w:val="16"/>
                <w:szCs w:val="16"/>
              </w:rPr>
              <w:t>Порядок поставки товара</w:t>
            </w:r>
          </w:p>
        </w:tc>
        <w:tc>
          <w:tcPr>
            <w:tcW w:w="4394"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proofErr w:type="gramStart"/>
            <w:r w:rsidRPr="005A6171">
              <w:rPr>
                <w:rFonts w:ascii="Liberation Serif" w:hAnsi="Liberation Serif" w:cs="Liberation Serif"/>
                <w:sz w:val="16"/>
                <w:szCs w:val="16"/>
              </w:rPr>
              <w:t>Установлен</w:t>
            </w:r>
            <w:proofErr w:type="gramEnd"/>
            <w:r w:rsidRPr="005A6171">
              <w:rPr>
                <w:rFonts w:ascii="Liberation Serif" w:hAnsi="Liberation Serif" w:cs="Liberation Serif"/>
                <w:sz w:val="16"/>
                <w:szCs w:val="16"/>
              </w:rPr>
              <w:t xml:space="preserve"> проектом договора</w:t>
            </w:r>
          </w:p>
        </w:tc>
      </w:tr>
      <w:tr w:rsidR="000F13D8" w:rsidRPr="005A6171" w:rsidTr="000F13D8">
        <w:tc>
          <w:tcPr>
            <w:tcW w:w="567"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sidRPr="005A6171">
              <w:rPr>
                <w:rFonts w:ascii="Liberation Serif" w:hAnsi="Liberation Serif" w:cs="Liberation Serif"/>
                <w:sz w:val="16"/>
                <w:szCs w:val="16"/>
              </w:rPr>
              <w:t>4</w:t>
            </w:r>
          </w:p>
        </w:tc>
        <w:tc>
          <w:tcPr>
            <w:tcW w:w="5671" w:type="dxa"/>
            <w:vAlign w:val="center"/>
          </w:tcPr>
          <w:p w:rsidR="000F13D8" w:rsidRPr="005A6171" w:rsidRDefault="000F13D8" w:rsidP="0044518D">
            <w:pPr>
              <w:tabs>
                <w:tab w:val="left" w:pos="5670"/>
              </w:tabs>
              <w:autoSpaceDE w:val="0"/>
              <w:rPr>
                <w:rFonts w:ascii="Liberation Serif" w:hAnsi="Liberation Serif" w:cs="Liberation Serif"/>
                <w:sz w:val="16"/>
                <w:szCs w:val="16"/>
              </w:rPr>
            </w:pPr>
            <w:r w:rsidRPr="005A6171">
              <w:rPr>
                <w:rFonts w:ascii="Liberation Serif" w:hAnsi="Liberation Serif" w:cs="Liberation Serif"/>
                <w:sz w:val="16"/>
                <w:szCs w:val="16"/>
              </w:rPr>
              <w:t>Порядок оплаты</w:t>
            </w:r>
          </w:p>
        </w:tc>
        <w:tc>
          <w:tcPr>
            <w:tcW w:w="4394"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proofErr w:type="gramStart"/>
            <w:r w:rsidRPr="005A6171">
              <w:rPr>
                <w:rFonts w:ascii="Liberation Serif" w:hAnsi="Liberation Serif" w:cs="Liberation Serif"/>
                <w:sz w:val="16"/>
                <w:szCs w:val="16"/>
              </w:rPr>
              <w:t>Установлен</w:t>
            </w:r>
            <w:proofErr w:type="gramEnd"/>
            <w:r w:rsidRPr="005A6171">
              <w:rPr>
                <w:rFonts w:ascii="Liberation Serif" w:hAnsi="Liberation Serif" w:cs="Liberation Serif"/>
                <w:sz w:val="16"/>
                <w:szCs w:val="16"/>
              </w:rPr>
              <w:t xml:space="preserve"> проектом договора</w:t>
            </w:r>
          </w:p>
        </w:tc>
      </w:tr>
      <w:tr w:rsidR="000F13D8" w:rsidRPr="005A6171" w:rsidTr="000F13D8">
        <w:tc>
          <w:tcPr>
            <w:tcW w:w="567"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sidRPr="005A6171">
              <w:rPr>
                <w:rFonts w:ascii="Liberation Serif" w:hAnsi="Liberation Serif" w:cs="Liberation Serif"/>
                <w:sz w:val="16"/>
                <w:szCs w:val="16"/>
              </w:rPr>
              <w:t>5</w:t>
            </w:r>
          </w:p>
        </w:tc>
        <w:tc>
          <w:tcPr>
            <w:tcW w:w="5671" w:type="dxa"/>
            <w:vAlign w:val="center"/>
          </w:tcPr>
          <w:p w:rsidR="000F13D8" w:rsidRPr="005A6171" w:rsidRDefault="000F13D8" w:rsidP="0044518D">
            <w:pPr>
              <w:tabs>
                <w:tab w:val="left" w:pos="5670"/>
              </w:tabs>
              <w:autoSpaceDE w:val="0"/>
              <w:rPr>
                <w:rFonts w:ascii="Liberation Serif" w:hAnsi="Liberation Serif" w:cs="Liberation Serif"/>
                <w:sz w:val="16"/>
                <w:szCs w:val="16"/>
              </w:rPr>
            </w:pPr>
            <w:r w:rsidRPr="005A6171">
              <w:rPr>
                <w:rFonts w:ascii="Liberation Serif" w:hAnsi="Liberation Serif" w:cs="Liberation Serif"/>
                <w:sz w:val="16"/>
                <w:szCs w:val="16"/>
              </w:rPr>
              <w:t>Размер обеспечения исполнения договора</w:t>
            </w:r>
          </w:p>
        </w:tc>
        <w:tc>
          <w:tcPr>
            <w:tcW w:w="4394"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sidRPr="005A6171">
              <w:rPr>
                <w:rFonts w:ascii="Liberation Serif" w:hAnsi="Liberation Serif" w:cs="Liberation Serif"/>
                <w:sz w:val="16"/>
                <w:szCs w:val="16"/>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0F13D8" w:rsidRPr="005A6171" w:rsidTr="000F13D8">
        <w:tc>
          <w:tcPr>
            <w:tcW w:w="567"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sidRPr="005A6171">
              <w:rPr>
                <w:rFonts w:ascii="Liberation Serif" w:hAnsi="Liberation Serif" w:cs="Liberation Serif"/>
                <w:sz w:val="16"/>
                <w:szCs w:val="16"/>
              </w:rPr>
              <w:t>6</w:t>
            </w:r>
          </w:p>
        </w:tc>
        <w:tc>
          <w:tcPr>
            <w:tcW w:w="5671" w:type="dxa"/>
            <w:vAlign w:val="center"/>
          </w:tcPr>
          <w:p w:rsidR="000F13D8" w:rsidRPr="005A6171" w:rsidRDefault="000F13D8" w:rsidP="0044518D">
            <w:pPr>
              <w:tabs>
                <w:tab w:val="left" w:pos="5670"/>
              </w:tabs>
              <w:autoSpaceDE w:val="0"/>
              <w:rPr>
                <w:rFonts w:ascii="Liberation Serif" w:hAnsi="Liberation Serif" w:cs="Liberation Serif"/>
                <w:sz w:val="16"/>
                <w:szCs w:val="16"/>
              </w:rPr>
            </w:pPr>
            <w:r w:rsidRPr="005A6171">
              <w:rPr>
                <w:rFonts w:ascii="Liberation Serif" w:hAnsi="Liberation Serif" w:cs="Liberation Serif"/>
                <w:sz w:val="16"/>
                <w:szCs w:val="16"/>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394" w:type="dxa"/>
            <w:vAlign w:val="center"/>
          </w:tcPr>
          <w:p w:rsidR="000F13D8" w:rsidRPr="005A6171" w:rsidRDefault="000F13D8" w:rsidP="0044518D">
            <w:pPr>
              <w:tabs>
                <w:tab w:val="left" w:pos="5670"/>
              </w:tabs>
              <w:autoSpaceDE w:val="0"/>
              <w:jc w:val="center"/>
              <w:rPr>
                <w:rFonts w:ascii="Liberation Serif" w:hAnsi="Liberation Serif" w:cs="Liberation Serif"/>
                <w:sz w:val="16"/>
                <w:szCs w:val="16"/>
              </w:rPr>
            </w:pPr>
            <w:r>
              <w:rPr>
                <w:rFonts w:ascii="Liberation Serif" w:hAnsi="Liberation Serif" w:cs="Liberation Serif"/>
                <w:sz w:val="16"/>
                <w:szCs w:val="16"/>
              </w:rPr>
              <w:t>В соответствии с разделом 2 п</w:t>
            </w:r>
            <w:r w:rsidRPr="00471B83">
              <w:rPr>
                <w:rFonts w:ascii="Liberation Serif" w:hAnsi="Liberation Serif" w:cs="Liberation Serif"/>
                <w:sz w:val="16"/>
                <w:szCs w:val="16"/>
              </w:rPr>
              <w:t>одробно</w:t>
            </w:r>
            <w:r>
              <w:rPr>
                <w:rFonts w:ascii="Liberation Serif" w:hAnsi="Liberation Serif" w:cs="Liberation Serif"/>
                <w:sz w:val="16"/>
                <w:szCs w:val="16"/>
              </w:rPr>
              <w:t>го</w:t>
            </w:r>
            <w:r w:rsidRPr="00471B83">
              <w:rPr>
                <w:rFonts w:ascii="Liberation Serif" w:hAnsi="Liberation Serif" w:cs="Liberation Serif"/>
                <w:sz w:val="16"/>
                <w:szCs w:val="16"/>
              </w:rPr>
              <w:t xml:space="preserve"> описани</w:t>
            </w:r>
            <w:r>
              <w:rPr>
                <w:rFonts w:ascii="Liberation Serif" w:hAnsi="Liberation Serif" w:cs="Liberation Serif"/>
                <w:sz w:val="16"/>
                <w:szCs w:val="16"/>
              </w:rPr>
              <w:t>я</w:t>
            </w:r>
            <w:r w:rsidRPr="00471B83">
              <w:rPr>
                <w:rFonts w:ascii="Liberation Serif" w:hAnsi="Liberation Serif" w:cs="Liberation Serif"/>
                <w:sz w:val="16"/>
                <w:szCs w:val="16"/>
              </w:rPr>
              <w:t xml:space="preserve"> предмета закупки (описание объекта закупки), включая указание единицы измерения, количества товара, объема работ или услуги.</w:t>
            </w:r>
          </w:p>
        </w:tc>
      </w:tr>
    </w:tbl>
    <w:p w:rsidR="000F13D8" w:rsidRDefault="000F13D8" w:rsidP="0044518D">
      <w:pPr>
        <w:tabs>
          <w:tab w:val="left" w:pos="5670"/>
          <w:tab w:val="left" w:pos="6946"/>
        </w:tabs>
        <w:autoSpaceDE w:val="0"/>
        <w:rPr>
          <w:rFonts w:ascii="Liberation Serif" w:hAnsi="Liberation Serif" w:cs="Liberation Serif"/>
          <w:szCs w:val="27"/>
        </w:rPr>
      </w:pPr>
    </w:p>
    <w:p w:rsidR="000F13D8" w:rsidRDefault="000F13D8" w:rsidP="0044518D">
      <w:pPr>
        <w:tabs>
          <w:tab w:val="left" w:pos="5670"/>
          <w:tab w:val="left" w:pos="6946"/>
        </w:tabs>
        <w:autoSpaceDE w:val="0"/>
        <w:ind w:firstLine="567"/>
        <w:jc w:val="both"/>
      </w:pPr>
      <w:r>
        <w:t>Проведение данной процедуры (сбор информации о цене) не влечет за собой возникновение обязательств Заказчика.</w:t>
      </w:r>
    </w:p>
    <w:p w:rsidR="000F13D8" w:rsidRPr="005A6171" w:rsidRDefault="000F13D8" w:rsidP="0044518D">
      <w:pPr>
        <w:tabs>
          <w:tab w:val="left" w:pos="5670"/>
          <w:tab w:val="left" w:pos="6946"/>
        </w:tabs>
        <w:autoSpaceDE w:val="0"/>
        <w:rPr>
          <w:rFonts w:ascii="Liberation Serif" w:hAnsi="Liberation Serif" w:cs="Liberation Serif"/>
          <w:szCs w:val="27"/>
        </w:rPr>
      </w:pPr>
    </w:p>
    <w:p w:rsidR="000F13D8" w:rsidRPr="005A6171" w:rsidRDefault="000F13D8" w:rsidP="0044518D">
      <w:pPr>
        <w:tabs>
          <w:tab w:val="left" w:pos="5670"/>
          <w:tab w:val="left" w:pos="6946"/>
        </w:tabs>
        <w:autoSpaceDE w:val="0"/>
        <w:ind w:firstLine="567"/>
        <w:jc w:val="both"/>
        <w:rPr>
          <w:rFonts w:ascii="Liberation Serif" w:hAnsi="Liberation Serif" w:cs="Liberation Serif"/>
        </w:rPr>
      </w:pPr>
      <w:proofErr w:type="gramStart"/>
      <w:r w:rsidRPr="005A6171">
        <w:rPr>
          <w:rFonts w:ascii="Liberation Serif" w:hAnsi="Liberation Serif" w:cs="Liberation Serif"/>
        </w:rPr>
        <w:t>Из ответа на запрос о предоставлении ценовой информации в отношении товара для определения</w:t>
      </w:r>
      <w:proofErr w:type="gramEnd"/>
      <w:r w:rsidRPr="005A6171">
        <w:rPr>
          <w:rFonts w:ascii="Liberation Serif" w:hAnsi="Liberation Serif" w:cs="Liberation Serif"/>
        </w:rPr>
        <w:t xml:space="preserve"> начальной (максимальной) цены договора (далее – запрос) должны однозначно определяться:</w:t>
      </w:r>
    </w:p>
    <w:p w:rsidR="000F13D8" w:rsidRPr="005A6171" w:rsidRDefault="000F13D8" w:rsidP="0044518D">
      <w:pPr>
        <w:numPr>
          <w:ilvl w:val="0"/>
          <w:numId w:val="6"/>
        </w:numPr>
        <w:tabs>
          <w:tab w:val="left" w:pos="0"/>
        </w:tabs>
        <w:autoSpaceDE w:val="0"/>
        <w:ind w:left="0" w:firstLine="567"/>
        <w:jc w:val="both"/>
        <w:rPr>
          <w:rFonts w:ascii="Liberation Serif" w:hAnsi="Liberation Serif" w:cs="Liberation Serif"/>
        </w:rPr>
      </w:pPr>
      <w:r w:rsidRPr="005A6171">
        <w:rPr>
          <w:rFonts w:ascii="Liberation Serif" w:hAnsi="Liberation Serif" w:cs="Liberation Serif"/>
        </w:rPr>
        <w:t>Наи</w:t>
      </w:r>
      <w:r>
        <w:rPr>
          <w:rFonts w:ascii="Liberation Serif" w:hAnsi="Liberation Serif" w:cs="Liberation Serif"/>
        </w:rPr>
        <w:t>менование предлагаемого товара</w:t>
      </w:r>
      <w:r w:rsidRPr="005A6171">
        <w:rPr>
          <w:rFonts w:ascii="Liberation Serif" w:hAnsi="Liberation Serif" w:cs="Liberation Serif"/>
        </w:rPr>
        <w:t>, каталожный ном</w:t>
      </w:r>
      <w:r>
        <w:rPr>
          <w:rFonts w:ascii="Liberation Serif" w:hAnsi="Liberation Serif" w:cs="Liberation Serif"/>
        </w:rPr>
        <w:t>ер, товарный знак (при наличии)</w:t>
      </w:r>
      <w:r w:rsidRPr="005A6171">
        <w:rPr>
          <w:rFonts w:ascii="Liberation Serif" w:hAnsi="Liberation Serif" w:cs="Liberation Serif"/>
        </w:rPr>
        <w:t>;</w:t>
      </w:r>
    </w:p>
    <w:p w:rsidR="000F13D8" w:rsidRPr="005A6171" w:rsidRDefault="000F13D8" w:rsidP="0044518D">
      <w:pPr>
        <w:numPr>
          <w:ilvl w:val="0"/>
          <w:numId w:val="6"/>
        </w:numPr>
        <w:tabs>
          <w:tab w:val="left" w:pos="0"/>
        </w:tabs>
        <w:autoSpaceDE w:val="0"/>
        <w:ind w:left="0" w:firstLine="567"/>
        <w:jc w:val="both"/>
        <w:rPr>
          <w:rFonts w:ascii="Liberation Serif" w:hAnsi="Liberation Serif" w:cs="Liberation Serif"/>
        </w:rPr>
      </w:pPr>
      <w:r w:rsidRPr="005A6171">
        <w:rPr>
          <w:rFonts w:ascii="Liberation Serif" w:hAnsi="Liberation Serif" w:cs="Liberation Serif"/>
        </w:rPr>
        <w:t>Точные технические характеристики товара;</w:t>
      </w:r>
    </w:p>
    <w:p w:rsidR="000F13D8" w:rsidRPr="00F8351C" w:rsidRDefault="000F13D8" w:rsidP="0044518D">
      <w:pPr>
        <w:numPr>
          <w:ilvl w:val="0"/>
          <w:numId w:val="6"/>
        </w:numPr>
        <w:tabs>
          <w:tab w:val="left" w:pos="0"/>
        </w:tabs>
        <w:autoSpaceDE w:val="0"/>
        <w:ind w:left="0" w:firstLine="567"/>
        <w:jc w:val="both"/>
        <w:rPr>
          <w:rFonts w:ascii="Liberation Serif" w:hAnsi="Liberation Serif" w:cs="Liberation Serif"/>
        </w:rPr>
      </w:pPr>
      <w:r w:rsidRPr="00F8351C">
        <w:rPr>
          <w:rFonts w:ascii="Liberation Serif" w:hAnsi="Liberation Serif" w:cs="Liberation Serif"/>
        </w:rPr>
        <w:t>Срок поставки товара;</w:t>
      </w:r>
    </w:p>
    <w:p w:rsidR="000F13D8" w:rsidRPr="00F8351C" w:rsidRDefault="000F13D8" w:rsidP="0044518D">
      <w:pPr>
        <w:numPr>
          <w:ilvl w:val="0"/>
          <w:numId w:val="6"/>
        </w:numPr>
        <w:tabs>
          <w:tab w:val="left" w:pos="0"/>
        </w:tabs>
        <w:autoSpaceDE w:val="0"/>
        <w:ind w:left="0" w:firstLine="567"/>
        <w:jc w:val="both"/>
        <w:rPr>
          <w:rFonts w:ascii="Liberation Serif" w:hAnsi="Liberation Serif" w:cs="Liberation Serif"/>
        </w:rPr>
      </w:pPr>
      <w:r w:rsidRPr="00F8351C">
        <w:rPr>
          <w:rFonts w:ascii="Liberation Serif" w:hAnsi="Liberation Serif" w:cs="Liberation Serif"/>
        </w:rPr>
        <w:t>Цена единицы товара и общая цена договора на условиях, указанных в запросе;</w:t>
      </w:r>
    </w:p>
    <w:p w:rsidR="000F13D8" w:rsidRPr="00F8351C" w:rsidRDefault="000F13D8" w:rsidP="0044518D">
      <w:pPr>
        <w:numPr>
          <w:ilvl w:val="0"/>
          <w:numId w:val="6"/>
        </w:numPr>
        <w:tabs>
          <w:tab w:val="left" w:pos="0"/>
        </w:tabs>
        <w:autoSpaceDE w:val="0"/>
        <w:ind w:left="0" w:firstLine="567"/>
        <w:jc w:val="both"/>
        <w:rPr>
          <w:rFonts w:ascii="Liberation Serif" w:hAnsi="Liberation Serif" w:cs="Liberation Serif"/>
        </w:rPr>
      </w:pPr>
      <w:r w:rsidRPr="00F8351C">
        <w:rPr>
          <w:rFonts w:ascii="Liberation Serif" w:hAnsi="Liberation Serif" w:cs="Liberation Serif"/>
        </w:rPr>
        <w:t>Срок действия предлагаемой цены;</w:t>
      </w:r>
    </w:p>
    <w:p w:rsidR="000F13D8" w:rsidRPr="00F8351C" w:rsidRDefault="000F13D8" w:rsidP="0044518D">
      <w:pPr>
        <w:numPr>
          <w:ilvl w:val="0"/>
          <w:numId w:val="6"/>
        </w:numPr>
        <w:tabs>
          <w:tab w:val="left" w:pos="0"/>
        </w:tabs>
        <w:autoSpaceDE w:val="0"/>
        <w:ind w:left="0" w:firstLine="567"/>
        <w:jc w:val="both"/>
        <w:rPr>
          <w:rFonts w:ascii="Liberation Serif" w:hAnsi="Liberation Serif" w:cs="Liberation Serif"/>
        </w:rPr>
      </w:pPr>
      <w:r w:rsidRPr="00F8351C">
        <w:rPr>
          <w:rFonts w:ascii="Liberation Serif" w:hAnsi="Liberation Serif" w:cs="Liberation Serif"/>
        </w:rPr>
        <w:t>Расчет предлагаемой цены с целью предупреждения намеренного завышения или занижения цен товаров;</w:t>
      </w:r>
    </w:p>
    <w:p w:rsidR="000F13D8" w:rsidRPr="00F8351C" w:rsidRDefault="000F13D8" w:rsidP="0044518D">
      <w:pPr>
        <w:numPr>
          <w:ilvl w:val="0"/>
          <w:numId w:val="6"/>
        </w:numPr>
        <w:tabs>
          <w:tab w:val="left" w:pos="0"/>
        </w:tabs>
        <w:autoSpaceDE w:val="0"/>
        <w:ind w:left="0" w:firstLine="567"/>
        <w:jc w:val="both"/>
        <w:rPr>
          <w:rFonts w:ascii="Liberation Serif" w:hAnsi="Liberation Serif" w:cs="Liberation Serif"/>
        </w:rPr>
      </w:pPr>
      <w:r w:rsidRPr="00F8351C">
        <w:rPr>
          <w:rFonts w:ascii="Liberation Serif" w:hAnsi="Liberation Serif" w:cs="Liberation Serif"/>
        </w:rPr>
        <w:t>Включает ли цена товара НДС, или цена товара указана без учета НДС (если организация не является плательщиком НДС);</w:t>
      </w:r>
    </w:p>
    <w:p w:rsidR="000F13D8" w:rsidRDefault="000F13D8" w:rsidP="0044518D">
      <w:pPr>
        <w:tabs>
          <w:tab w:val="left" w:pos="0"/>
        </w:tabs>
        <w:autoSpaceDE w:val="0"/>
        <w:jc w:val="both"/>
        <w:rPr>
          <w:rFonts w:ascii="Liberation Serif" w:hAnsi="Liberation Serif" w:cs="Liberation Serif"/>
        </w:rPr>
      </w:pPr>
    </w:p>
    <w:p w:rsidR="000F13D8" w:rsidRPr="00792E74" w:rsidRDefault="000F13D8" w:rsidP="0044518D">
      <w:pPr>
        <w:tabs>
          <w:tab w:val="left" w:pos="5670"/>
          <w:tab w:val="left" w:pos="6946"/>
        </w:tabs>
        <w:autoSpaceDE w:val="0"/>
        <w:ind w:firstLine="567"/>
        <w:jc w:val="both"/>
        <w:rPr>
          <w:rFonts w:ascii="Liberation Serif" w:hAnsi="Liberation Serif" w:cs="Liberation Serif"/>
        </w:rPr>
      </w:pPr>
      <w:proofErr w:type="gramStart"/>
      <w:r w:rsidRPr="004C29BE">
        <w:rPr>
          <w:rFonts w:ascii="Liberation Serif" w:hAnsi="Liberation Serif" w:cs="Liberation Serif"/>
        </w:rPr>
        <w:t>Ответ на запрос с учетом обозначенных требований предполагает, что поставщик (подрядчик, исполнитель),  готов поставить товар, работы, услуги на условиях, указанных в запросе, а информация о цене включает в себя перечень и объем товаров/работ/услуг, обозначенный  техническим заданием (описанием объекта закупки, фактической потребностью Заказчика), в том числе затраты, необходимые для испол</w:t>
      </w:r>
      <w:r>
        <w:rPr>
          <w:rFonts w:ascii="Liberation Serif" w:hAnsi="Liberation Serif" w:cs="Liberation Serif"/>
        </w:rPr>
        <w:t>нения обязательств по контракту</w:t>
      </w:r>
      <w:r w:rsidRPr="004C29BE">
        <w:rPr>
          <w:rFonts w:ascii="Liberation Serif" w:hAnsi="Liberation Serif" w:cs="Liberation Serif"/>
        </w:rPr>
        <w:t>.</w:t>
      </w:r>
      <w:proofErr w:type="gramEnd"/>
      <w:r>
        <w:rPr>
          <w:rFonts w:ascii="Liberation Serif" w:hAnsi="Liberation Serif" w:cs="Liberation Serif"/>
        </w:rPr>
        <w:t xml:space="preserve"> </w:t>
      </w:r>
      <w:r w:rsidRPr="004C29BE">
        <w:rPr>
          <w:rFonts w:ascii="Liberation Serif" w:hAnsi="Liberation Serif" w:cs="Liberation Serif"/>
        </w:rPr>
        <w:t>В случае</w:t>
      </w:r>
      <w:proofErr w:type="gramStart"/>
      <w:r w:rsidRPr="004C29BE">
        <w:rPr>
          <w:rFonts w:ascii="Liberation Serif" w:hAnsi="Liberation Serif" w:cs="Liberation Serif"/>
        </w:rPr>
        <w:t>,</w:t>
      </w:r>
      <w:proofErr w:type="gramEnd"/>
      <w:r w:rsidRPr="004C29BE">
        <w:rPr>
          <w:rFonts w:ascii="Liberation Serif" w:hAnsi="Liberation Serif" w:cs="Liberation Serif"/>
        </w:rPr>
        <w:t xml:space="preserve"> если ответ на запрос не будет соответствовать требованиям обозначенным требованием, Заказчик оставляет за собой право не использовать такую информацию о цене при расчете НМЦК контракта.</w:t>
      </w:r>
    </w:p>
    <w:p w:rsidR="000F13D8" w:rsidRPr="005A6171" w:rsidRDefault="000F13D8" w:rsidP="0044518D">
      <w:pPr>
        <w:tabs>
          <w:tab w:val="left" w:pos="5670"/>
          <w:tab w:val="left" w:pos="6946"/>
        </w:tabs>
        <w:autoSpaceDE w:val="0"/>
        <w:jc w:val="both"/>
        <w:rPr>
          <w:rFonts w:ascii="Liberation Serif" w:hAnsi="Liberation Serif" w:cs="Liberation Serif"/>
        </w:rPr>
      </w:pPr>
    </w:p>
    <w:p w:rsidR="000F13D8" w:rsidRPr="000F13D8" w:rsidRDefault="000F13D8" w:rsidP="0044518D">
      <w:pPr>
        <w:tabs>
          <w:tab w:val="left" w:pos="5670"/>
          <w:tab w:val="left" w:pos="6946"/>
        </w:tabs>
        <w:autoSpaceDE w:val="0"/>
        <w:ind w:firstLine="567"/>
        <w:jc w:val="both"/>
        <w:rPr>
          <w:rFonts w:ascii="Liberation Serif" w:hAnsi="Liberation Serif" w:cs="Liberation Serif"/>
        </w:rPr>
      </w:pPr>
      <w:r w:rsidRPr="005A6171">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r w:rsidRPr="00F8351C">
        <w:rPr>
          <w:rFonts w:ascii="Liberation Serif" w:hAnsi="Liberation Serif" w:cs="Liberation Serif"/>
        </w:rPr>
        <w:t xml:space="preserve"> </w:t>
      </w:r>
      <w:r>
        <w:rPr>
          <w:rFonts w:ascii="Liberation Serif" w:hAnsi="Liberation Serif" w:cs="Liberation Serif"/>
        </w:rPr>
        <w:t>Для ответа на запрос, в соответствии с  п.3 Приказа 97-ОД от 15.07.2021 «</w:t>
      </w:r>
      <w:r>
        <w:t xml:space="preserve">Об утверждении примерных форм при определении и обосновании заказчиками </w:t>
      </w:r>
      <w:r>
        <w:lastRenderedPageBreak/>
        <w:t xml:space="preserve">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w:t>
      </w:r>
      <w:r>
        <w:rPr>
          <w:rFonts w:ascii="Liberation Serif" w:hAnsi="Liberation Serif" w:cs="Liberation Serif"/>
        </w:rPr>
        <w:t xml:space="preserve">рекомендуется использовать примерную форму </w:t>
      </w:r>
      <w:r w:rsidRPr="005A6171">
        <w:rPr>
          <w:rFonts w:ascii="Liberation Serif" w:hAnsi="Liberation Serif" w:cs="Liberation Serif"/>
        </w:rPr>
        <w:t>ответа на запрос о предоставлении ценовой информации</w:t>
      </w:r>
      <w:r>
        <w:rPr>
          <w:rFonts w:ascii="Liberation Serif" w:hAnsi="Liberation Serif" w:cs="Liberation Serif"/>
        </w:rPr>
        <w:t>.</w:t>
      </w:r>
      <w:r w:rsidRPr="00F66D20">
        <w:rPr>
          <w:rFonts w:ascii="Liberation Serif" w:hAnsi="Liberation Serif" w:cs="Liberation Serif"/>
        </w:rPr>
        <w:t xml:space="preserve"> </w:t>
      </w:r>
    </w:p>
    <w:p w:rsidR="000F13D8" w:rsidRPr="000F13D8" w:rsidRDefault="000F13D8" w:rsidP="0044518D">
      <w:pPr>
        <w:tabs>
          <w:tab w:val="left" w:pos="5670"/>
          <w:tab w:val="left" w:pos="6946"/>
        </w:tabs>
        <w:autoSpaceDE w:val="0"/>
        <w:ind w:firstLine="567"/>
        <w:jc w:val="both"/>
        <w:rPr>
          <w:rFonts w:ascii="Liberation Serif" w:hAnsi="Liberation Serif" w:cs="Liberation Serif"/>
        </w:rPr>
      </w:pPr>
    </w:p>
    <w:p w:rsidR="000F13D8" w:rsidRPr="005F1DFF" w:rsidRDefault="000F13D8" w:rsidP="0044518D">
      <w:pPr>
        <w:tabs>
          <w:tab w:val="left" w:pos="5670"/>
          <w:tab w:val="left" w:pos="6946"/>
        </w:tabs>
        <w:autoSpaceDE w:val="0"/>
        <w:ind w:firstLine="567"/>
        <w:jc w:val="both"/>
        <w:rPr>
          <w:rFonts w:ascii="Liberation Serif" w:hAnsi="Liberation Serif" w:cs="Liberation Serif"/>
        </w:rPr>
      </w:pPr>
      <w:r>
        <w:rPr>
          <w:rFonts w:ascii="Liberation Serif" w:hAnsi="Liberation Serif" w:cs="Liberation Serif"/>
        </w:rPr>
        <w:t>В случае, запроса</w:t>
      </w:r>
      <w:r w:rsidRPr="00F57035">
        <w:rPr>
          <w:rFonts w:ascii="Liberation Serif" w:hAnsi="Liberation Serif" w:cs="Liberation Serif"/>
          <w:highlight w:val="lightGray"/>
        </w:rPr>
        <w:t xml:space="preserve"> о предоставлении ценовой информации на поставку товара</w:t>
      </w:r>
      <w:r>
        <w:rPr>
          <w:rFonts w:ascii="Liberation Serif" w:hAnsi="Liberation Serif" w:cs="Liberation Serif"/>
        </w:rPr>
        <w:t xml:space="preserve">, применяется проект договора – </w:t>
      </w:r>
      <w:r w:rsidRPr="005F1DFF">
        <w:rPr>
          <w:rFonts w:ascii="Liberation Serif" w:hAnsi="Liberation Serif" w:cs="Liberation Serif"/>
        </w:rPr>
        <w:t>https://disk.yandex.ru/i/Fa75fBnVOtDSLA</w:t>
      </w:r>
    </w:p>
    <w:p w:rsidR="000F13D8" w:rsidRPr="005F1DFF" w:rsidRDefault="000F13D8" w:rsidP="0044518D">
      <w:pPr>
        <w:tabs>
          <w:tab w:val="left" w:pos="5670"/>
          <w:tab w:val="left" w:pos="6946"/>
        </w:tabs>
        <w:autoSpaceDE w:val="0"/>
        <w:ind w:firstLine="567"/>
        <w:jc w:val="both"/>
        <w:rPr>
          <w:rFonts w:ascii="Liberation Serif" w:hAnsi="Liberation Serif" w:cs="Liberation Serif"/>
        </w:rPr>
      </w:pPr>
      <w:r>
        <w:rPr>
          <w:rFonts w:ascii="Liberation Serif" w:hAnsi="Liberation Serif" w:cs="Liberation Serif"/>
        </w:rPr>
        <w:t>В случае, запроса</w:t>
      </w:r>
      <w:r w:rsidRPr="00F57035">
        <w:rPr>
          <w:rFonts w:ascii="Liberation Serif" w:hAnsi="Liberation Serif" w:cs="Liberation Serif"/>
          <w:highlight w:val="lightGray"/>
        </w:rPr>
        <w:t xml:space="preserve"> о предоставлении ценовой информации на </w:t>
      </w:r>
      <w:r w:rsidRPr="00382AFC">
        <w:rPr>
          <w:rFonts w:ascii="Liberation Serif" w:hAnsi="Liberation Serif" w:cs="Liberation Serif"/>
          <w:highlight w:val="lightGray"/>
        </w:rPr>
        <w:t>оказание услуг</w:t>
      </w:r>
      <w:r>
        <w:rPr>
          <w:rFonts w:ascii="Liberation Serif" w:hAnsi="Liberation Serif" w:cs="Liberation Serif"/>
        </w:rPr>
        <w:t xml:space="preserve">, применяется проект договора – </w:t>
      </w:r>
      <w:r w:rsidRPr="005F1DFF">
        <w:rPr>
          <w:rFonts w:ascii="Liberation Serif" w:hAnsi="Liberation Serif" w:cs="Liberation Serif"/>
        </w:rPr>
        <w:t>https://disk.yandex.ru/i/WKOptMkY8R0Rfg</w:t>
      </w:r>
    </w:p>
    <w:p w:rsidR="000F13D8" w:rsidRPr="000F13D8" w:rsidRDefault="000F13D8" w:rsidP="0044518D">
      <w:pPr>
        <w:tabs>
          <w:tab w:val="left" w:pos="5670"/>
          <w:tab w:val="left" w:pos="6946"/>
        </w:tabs>
        <w:autoSpaceDE w:val="0"/>
        <w:ind w:firstLine="567"/>
        <w:rPr>
          <w:rFonts w:ascii="Liberation Serif" w:hAnsi="Liberation Serif" w:cs="Liberation Serif"/>
        </w:rPr>
      </w:pPr>
      <w:r>
        <w:rPr>
          <w:rFonts w:ascii="Liberation Serif" w:hAnsi="Liberation Serif" w:cs="Liberation Serif"/>
        </w:rPr>
        <w:t>В случае, запроса</w:t>
      </w:r>
      <w:r w:rsidRPr="00F57035">
        <w:rPr>
          <w:rFonts w:ascii="Liberation Serif" w:hAnsi="Liberation Serif" w:cs="Liberation Serif"/>
          <w:highlight w:val="lightGray"/>
        </w:rPr>
        <w:t xml:space="preserve"> о предоставлении ценовой информации на </w:t>
      </w:r>
      <w:r w:rsidRPr="00382AFC">
        <w:rPr>
          <w:rFonts w:ascii="Liberation Serif" w:hAnsi="Liberation Serif" w:cs="Liberation Serif"/>
          <w:highlight w:val="lightGray"/>
        </w:rPr>
        <w:t>выполнение работ</w:t>
      </w:r>
      <w:r>
        <w:rPr>
          <w:rFonts w:ascii="Liberation Serif" w:hAnsi="Liberation Serif" w:cs="Liberation Serif"/>
        </w:rPr>
        <w:t xml:space="preserve">, применяется проект договора – </w:t>
      </w:r>
      <w:r w:rsidRPr="005F1DFF">
        <w:rPr>
          <w:rFonts w:ascii="Liberation Serif" w:hAnsi="Liberation Serif" w:cs="Liberation Serif"/>
        </w:rPr>
        <w:t>https://disk.yandex.ru/i/_y1_IaGsDRCDnw</w:t>
      </w:r>
    </w:p>
    <w:p w:rsidR="002134AE" w:rsidRPr="00EF6656" w:rsidRDefault="002134AE" w:rsidP="0044518D">
      <w:pPr>
        <w:tabs>
          <w:tab w:val="left" w:pos="5670"/>
        </w:tabs>
        <w:autoSpaceDE w:val="0"/>
        <w:ind w:firstLine="568"/>
        <w:jc w:val="both"/>
        <w:rPr>
          <w:rFonts w:ascii="Liberation Serif" w:hAnsi="Liberation Serif" w:cs="Liberation Serif"/>
          <w:i/>
          <w:sz w:val="20"/>
          <w:szCs w:val="20"/>
        </w:rPr>
      </w:pPr>
    </w:p>
    <w:sectPr w:rsidR="002134AE" w:rsidRPr="00EF6656" w:rsidSect="000F13D8">
      <w:headerReference w:type="default" r:id="rId11"/>
      <w:pgSz w:w="16840" w:h="11907" w:orient="landscape" w:code="9"/>
      <w:pgMar w:top="1418" w:right="1134" w:bottom="567" w:left="1134" w:header="709" w:footer="709"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92D" w:rsidRDefault="0017492D" w:rsidP="0063167B">
      <w:r>
        <w:separator/>
      </w:r>
    </w:p>
  </w:endnote>
  <w:endnote w:type="continuationSeparator" w:id="1">
    <w:p w:rsidR="0017492D" w:rsidRDefault="0017492D" w:rsidP="00631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92D" w:rsidRDefault="0017492D" w:rsidP="0063167B">
      <w:r>
        <w:separator/>
      </w:r>
    </w:p>
  </w:footnote>
  <w:footnote w:type="continuationSeparator" w:id="1">
    <w:p w:rsidR="0017492D" w:rsidRDefault="0017492D" w:rsidP="00631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2D" w:rsidRDefault="0017492D">
    <w:pPr>
      <w:pStyle w:val="a9"/>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FC3"/>
    <w:multiLevelType w:val="hybridMultilevel"/>
    <w:tmpl w:val="F4481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10679"/>
    <w:multiLevelType w:val="hybridMultilevel"/>
    <w:tmpl w:val="B6CEB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8C7021"/>
    <w:multiLevelType w:val="multilevel"/>
    <w:tmpl w:val="7A20A8F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8E2A48"/>
    <w:multiLevelType w:val="hybridMultilevel"/>
    <w:tmpl w:val="9BCC77EE"/>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2642D"/>
    <w:multiLevelType w:val="hybridMultilevel"/>
    <w:tmpl w:val="46A6DC8C"/>
    <w:lvl w:ilvl="0" w:tplc="C7F0E19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0F2BDA"/>
    <w:multiLevelType w:val="hybridMultilevel"/>
    <w:tmpl w:val="876EFD86"/>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B07BA8"/>
    <w:multiLevelType w:val="hybridMultilevel"/>
    <w:tmpl w:val="788862E2"/>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D23E6"/>
    <w:multiLevelType w:val="hybridMultilevel"/>
    <w:tmpl w:val="E9E459F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313F7BDA"/>
    <w:multiLevelType w:val="hybridMultilevel"/>
    <w:tmpl w:val="8130A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FF359B"/>
    <w:multiLevelType w:val="hybridMultilevel"/>
    <w:tmpl w:val="8B7A4E16"/>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7626C8"/>
    <w:multiLevelType w:val="hybridMultilevel"/>
    <w:tmpl w:val="8298911C"/>
    <w:lvl w:ilvl="0" w:tplc="2A6236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73A5E9B"/>
    <w:multiLevelType w:val="hybridMultilevel"/>
    <w:tmpl w:val="579C88EC"/>
    <w:lvl w:ilvl="0" w:tplc="939C75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9160601"/>
    <w:multiLevelType w:val="hybridMultilevel"/>
    <w:tmpl w:val="8A78B28E"/>
    <w:lvl w:ilvl="0" w:tplc="1368BC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9"/>
  </w:num>
  <w:num w:numId="6">
    <w:abstractNumId w:val="8"/>
  </w:num>
  <w:num w:numId="7">
    <w:abstractNumId w:val="4"/>
  </w:num>
  <w:num w:numId="8">
    <w:abstractNumId w:val="5"/>
  </w:num>
  <w:num w:numId="9">
    <w:abstractNumId w:val="2"/>
  </w:num>
  <w:num w:numId="10">
    <w:abstractNumId w:val="13"/>
  </w:num>
  <w:num w:numId="11">
    <w:abstractNumId w:val="6"/>
  </w:num>
  <w:num w:numId="12">
    <w:abstractNumId w:val="10"/>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rawingGridVerticalSpacing w:val="191"/>
  <w:displayHorizontalDrawingGridEvery w:val="2"/>
  <w:displayVerticalDrawingGridEvery w:val="2"/>
  <w:characterSpacingControl w:val="doNotCompress"/>
  <w:footnotePr>
    <w:footnote w:id="0"/>
    <w:footnote w:id="1"/>
  </w:footnotePr>
  <w:endnotePr>
    <w:endnote w:id="0"/>
    <w:endnote w:id="1"/>
  </w:endnotePr>
  <w:compat/>
  <w:rsids>
    <w:rsidRoot w:val="00876BD6"/>
    <w:rsid w:val="0000306D"/>
    <w:rsid w:val="0001681A"/>
    <w:rsid w:val="0003059B"/>
    <w:rsid w:val="00031CA1"/>
    <w:rsid w:val="00036798"/>
    <w:rsid w:val="00057917"/>
    <w:rsid w:val="00060664"/>
    <w:rsid w:val="00061588"/>
    <w:rsid w:val="0006499D"/>
    <w:rsid w:val="00072AAD"/>
    <w:rsid w:val="000749CF"/>
    <w:rsid w:val="00076868"/>
    <w:rsid w:val="000849D4"/>
    <w:rsid w:val="00097372"/>
    <w:rsid w:val="000A6DA9"/>
    <w:rsid w:val="000A7CC6"/>
    <w:rsid w:val="000B00D0"/>
    <w:rsid w:val="000B06A5"/>
    <w:rsid w:val="000B2112"/>
    <w:rsid w:val="000B26D7"/>
    <w:rsid w:val="000B4400"/>
    <w:rsid w:val="000E1B54"/>
    <w:rsid w:val="000E5522"/>
    <w:rsid w:val="000F13D8"/>
    <w:rsid w:val="000F39FD"/>
    <w:rsid w:val="000F4CBF"/>
    <w:rsid w:val="00101E29"/>
    <w:rsid w:val="00112240"/>
    <w:rsid w:val="0011432E"/>
    <w:rsid w:val="00123B71"/>
    <w:rsid w:val="001313A6"/>
    <w:rsid w:val="001355B5"/>
    <w:rsid w:val="00140CCD"/>
    <w:rsid w:val="00145645"/>
    <w:rsid w:val="001524FE"/>
    <w:rsid w:val="001605A0"/>
    <w:rsid w:val="00170A8C"/>
    <w:rsid w:val="0017492D"/>
    <w:rsid w:val="001825D7"/>
    <w:rsid w:val="001855C7"/>
    <w:rsid w:val="001959B0"/>
    <w:rsid w:val="00195BDC"/>
    <w:rsid w:val="001A0902"/>
    <w:rsid w:val="001A5F78"/>
    <w:rsid w:val="001A795E"/>
    <w:rsid w:val="001B734A"/>
    <w:rsid w:val="001C4431"/>
    <w:rsid w:val="001D18B0"/>
    <w:rsid w:val="001D3E78"/>
    <w:rsid w:val="001D7F69"/>
    <w:rsid w:val="001E7964"/>
    <w:rsid w:val="001F3FCE"/>
    <w:rsid w:val="001F711B"/>
    <w:rsid w:val="002134AE"/>
    <w:rsid w:val="00226E7A"/>
    <w:rsid w:val="002454F8"/>
    <w:rsid w:val="0025070C"/>
    <w:rsid w:val="00252782"/>
    <w:rsid w:val="002566F4"/>
    <w:rsid w:val="002738E9"/>
    <w:rsid w:val="00284381"/>
    <w:rsid w:val="00286DA8"/>
    <w:rsid w:val="00291C88"/>
    <w:rsid w:val="00293C69"/>
    <w:rsid w:val="002A6164"/>
    <w:rsid w:val="002B64B1"/>
    <w:rsid w:val="002C0C39"/>
    <w:rsid w:val="002C417E"/>
    <w:rsid w:val="002D10C0"/>
    <w:rsid w:val="002F1C0B"/>
    <w:rsid w:val="002F2DF5"/>
    <w:rsid w:val="002F63A1"/>
    <w:rsid w:val="002F77D5"/>
    <w:rsid w:val="00305440"/>
    <w:rsid w:val="00324388"/>
    <w:rsid w:val="00343560"/>
    <w:rsid w:val="00345842"/>
    <w:rsid w:val="00352B6C"/>
    <w:rsid w:val="00355916"/>
    <w:rsid w:val="0035678D"/>
    <w:rsid w:val="00363B2C"/>
    <w:rsid w:val="00375B99"/>
    <w:rsid w:val="00377F30"/>
    <w:rsid w:val="00380F3A"/>
    <w:rsid w:val="003A1C18"/>
    <w:rsid w:val="003A2BE8"/>
    <w:rsid w:val="003A4313"/>
    <w:rsid w:val="003A5427"/>
    <w:rsid w:val="003A73D3"/>
    <w:rsid w:val="003B3F05"/>
    <w:rsid w:val="003C6B64"/>
    <w:rsid w:val="003E3C68"/>
    <w:rsid w:val="003E7128"/>
    <w:rsid w:val="003F1C0E"/>
    <w:rsid w:val="003F4EC9"/>
    <w:rsid w:val="00412525"/>
    <w:rsid w:val="004169E0"/>
    <w:rsid w:val="00420309"/>
    <w:rsid w:val="004274DA"/>
    <w:rsid w:val="0044113B"/>
    <w:rsid w:val="00443791"/>
    <w:rsid w:val="0044518D"/>
    <w:rsid w:val="0044557D"/>
    <w:rsid w:val="0045081D"/>
    <w:rsid w:val="004531D0"/>
    <w:rsid w:val="00457A22"/>
    <w:rsid w:val="00461296"/>
    <w:rsid w:val="00470CF8"/>
    <w:rsid w:val="00480344"/>
    <w:rsid w:val="0048206B"/>
    <w:rsid w:val="004855ED"/>
    <w:rsid w:val="0048646E"/>
    <w:rsid w:val="00493E58"/>
    <w:rsid w:val="004B01A4"/>
    <w:rsid w:val="004B620F"/>
    <w:rsid w:val="004B7DC6"/>
    <w:rsid w:val="004C0833"/>
    <w:rsid w:val="004C62E0"/>
    <w:rsid w:val="004D1648"/>
    <w:rsid w:val="004D3589"/>
    <w:rsid w:val="00503FFD"/>
    <w:rsid w:val="005121FA"/>
    <w:rsid w:val="00515E33"/>
    <w:rsid w:val="005217CE"/>
    <w:rsid w:val="00526C0E"/>
    <w:rsid w:val="00531777"/>
    <w:rsid w:val="00533602"/>
    <w:rsid w:val="00536A2E"/>
    <w:rsid w:val="00545D9D"/>
    <w:rsid w:val="00552EDB"/>
    <w:rsid w:val="00560891"/>
    <w:rsid w:val="005630A9"/>
    <w:rsid w:val="005860B8"/>
    <w:rsid w:val="00595131"/>
    <w:rsid w:val="005A26B4"/>
    <w:rsid w:val="005B1F6F"/>
    <w:rsid w:val="005B2597"/>
    <w:rsid w:val="005C3E0A"/>
    <w:rsid w:val="005C7915"/>
    <w:rsid w:val="005C7B8D"/>
    <w:rsid w:val="005D60BF"/>
    <w:rsid w:val="005F1410"/>
    <w:rsid w:val="005F55C2"/>
    <w:rsid w:val="005F6EA4"/>
    <w:rsid w:val="006052A7"/>
    <w:rsid w:val="0063167B"/>
    <w:rsid w:val="00640B6E"/>
    <w:rsid w:val="00665352"/>
    <w:rsid w:val="0068179C"/>
    <w:rsid w:val="00681AAD"/>
    <w:rsid w:val="00682DA4"/>
    <w:rsid w:val="0068735C"/>
    <w:rsid w:val="00693E6A"/>
    <w:rsid w:val="006A6D86"/>
    <w:rsid w:val="006B5E36"/>
    <w:rsid w:val="006B7D3A"/>
    <w:rsid w:val="006C39B1"/>
    <w:rsid w:val="006D6636"/>
    <w:rsid w:val="006D6FF9"/>
    <w:rsid w:val="006E629C"/>
    <w:rsid w:val="006E6716"/>
    <w:rsid w:val="006E6D77"/>
    <w:rsid w:val="006E7AAE"/>
    <w:rsid w:val="006F5A02"/>
    <w:rsid w:val="00701282"/>
    <w:rsid w:val="00710F82"/>
    <w:rsid w:val="007141C4"/>
    <w:rsid w:val="00716D81"/>
    <w:rsid w:val="0075371F"/>
    <w:rsid w:val="00756B9C"/>
    <w:rsid w:val="00766943"/>
    <w:rsid w:val="00773512"/>
    <w:rsid w:val="007746C0"/>
    <w:rsid w:val="00774EFB"/>
    <w:rsid w:val="00777EC9"/>
    <w:rsid w:val="00780F38"/>
    <w:rsid w:val="0078669E"/>
    <w:rsid w:val="007B0BD1"/>
    <w:rsid w:val="007B2865"/>
    <w:rsid w:val="007B422A"/>
    <w:rsid w:val="007B54C3"/>
    <w:rsid w:val="007B6524"/>
    <w:rsid w:val="007C6C39"/>
    <w:rsid w:val="007D3F70"/>
    <w:rsid w:val="007E2FE8"/>
    <w:rsid w:val="007F1395"/>
    <w:rsid w:val="007F29AA"/>
    <w:rsid w:val="007F74B7"/>
    <w:rsid w:val="00800F47"/>
    <w:rsid w:val="00804DD7"/>
    <w:rsid w:val="00807D3F"/>
    <w:rsid w:val="008358C0"/>
    <w:rsid w:val="00840090"/>
    <w:rsid w:val="00844623"/>
    <w:rsid w:val="00853F05"/>
    <w:rsid w:val="00861938"/>
    <w:rsid w:val="008701D0"/>
    <w:rsid w:val="00876BD6"/>
    <w:rsid w:val="00877568"/>
    <w:rsid w:val="0089319A"/>
    <w:rsid w:val="00894135"/>
    <w:rsid w:val="008A529C"/>
    <w:rsid w:val="008B3875"/>
    <w:rsid w:val="008B50BC"/>
    <w:rsid w:val="008D7451"/>
    <w:rsid w:val="008E3AB2"/>
    <w:rsid w:val="008E3F0D"/>
    <w:rsid w:val="008F35B9"/>
    <w:rsid w:val="00913E0D"/>
    <w:rsid w:val="00921FC2"/>
    <w:rsid w:val="00930A61"/>
    <w:rsid w:val="009325E1"/>
    <w:rsid w:val="00932B5F"/>
    <w:rsid w:val="009406EB"/>
    <w:rsid w:val="009505F1"/>
    <w:rsid w:val="009648D9"/>
    <w:rsid w:val="00965B99"/>
    <w:rsid w:val="00985458"/>
    <w:rsid w:val="009A2D07"/>
    <w:rsid w:val="009A3AF7"/>
    <w:rsid w:val="009B71FA"/>
    <w:rsid w:val="009C595F"/>
    <w:rsid w:val="009D53D0"/>
    <w:rsid w:val="009D592E"/>
    <w:rsid w:val="009E6BD4"/>
    <w:rsid w:val="009F280F"/>
    <w:rsid w:val="00A03439"/>
    <w:rsid w:val="00A05953"/>
    <w:rsid w:val="00A12089"/>
    <w:rsid w:val="00A14DBB"/>
    <w:rsid w:val="00A176F7"/>
    <w:rsid w:val="00A406F0"/>
    <w:rsid w:val="00A67DCD"/>
    <w:rsid w:val="00A71A13"/>
    <w:rsid w:val="00A750A9"/>
    <w:rsid w:val="00A763D4"/>
    <w:rsid w:val="00A96559"/>
    <w:rsid w:val="00AB122E"/>
    <w:rsid w:val="00AB7150"/>
    <w:rsid w:val="00AC3078"/>
    <w:rsid w:val="00AC3285"/>
    <w:rsid w:val="00AD306A"/>
    <w:rsid w:val="00AF0DE4"/>
    <w:rsid w:val="00AF4377"/>
    <w:rsid w:val="00AF70EA"/>
    <w:rsid w:val="00AF73EF"/>
    <w:rsid w:val="00B01A11"/>
    <w:rsid w:val="00B0393F"/>
    <w:rsid w:val="00B05C0D"/>
    <w:rsid w:val="00B12BF9"/>
    <w:rsid w:val="00B20C9D"/>
    <w:rsid w:val="00B27B30"/>
    <w:rsid w:val="00B365C7"/>
    <w:rsid w:val="00B44BF7"/>
    <w:rsid w:val="00B55062"/>
    <w:rsid w:val="00B65A33"/>
    <w:rsid w:val="00B7338E"/>
    <w:rsid w:val="00B81CAA"/>
    <w:rsid w:val="00B8799A"/>
    <w:rsid w:val="00B90CF3"/>
    <w:rsid w:val="00B92DB1"/>
    <w:rsid w:val="00B9369C"/>
    <w:rsid w:val="00B95BC5"/>
    <w:rsid w:val="00BA7232"/>
    <w:rsid w:val="00BB2BD0"/>
    <w:rsid w:val="00BB3B06"/>
    <w:rsid w:val="00BB4D1B"/>
    <w:rsid w:val="00BC642C"/>
    <w:rsid w:val="00BE0AA9"/>
    <w:rsid w:val="00BE1A7B"/>
    <w:rsid w:val="00BE2F21"/>
    <w:rsid w:val="00C16914"/>
    <w:rsid w:val="00C23B32"/>
    <w:rsid w:val="00C338AD"/>
    <w:rsid w:val="00C3401B"/>
    <w:rsid w:val="00C35056"/>
    <w:rsid w:val="00C44262"/>
    <w:rsid w:val="00C5591B"/>
    <w:rsid w:val="00C64B6B"/>
    <w:rsid w:val="00C709A9"/>
    <w:rsid w:val="00C71944"/>
    <w:rsid w:val="00C81954"/>
    <w:rsid w:val="00C854F8"/>
    <w:rsid w:val="00CA476F"/>
    <w:rsid w:val="00CC43B6"/>
    <w:rsid w:val="00CD16DD"/>
    <w:rsid w:val="00CE2E29"/>
    <w:rsid w:val="00CF07C8"/>
    <w:rsid w:val="00CF3095"/>
    <w:rsid w:val="00D026E1"/>
    <w:rsid w:val="00D11F0F"/>
    <w:rsid w:val="00D242DD"/>
    <w:rsid w:val="00D27CD0"/>
    <w:rsid w:val="00D34462"/>
    <w:rsid w:val="00D36416"/>
    <w:rsid w:val="00D371A7"/>
    <w:rsid w:val="00D43970"/>
    <w:rsid w:val="00D466A9"/>
    <w:rsid w:val="00D50BA6"/>
    <w:rsid w:val="00D560DC"/>
    <w:rsid w:val="00D60B8A"/>
    <w:rsid w:val="00D62A21"/>
    <w:rsid w:val="00D84FD5"/>
    <w:rsid w:val="00D86E39"/>
    <w:rsid w:val="00D930E6"/>
    <w:rsid w:val="00D950D5"/>
    <w:rsid w:val="00DA723D"/>
    <w:rsid w:val="00DC0159"/>
    <w:rsid w:val="00DC400B"/>
    <w:rsid w:val="00DD679B"/>
    <w:rsid w:val="00DE0983"/>
    <w:rsid w:val="00DF124C"/>
    <w:rsid w:val="00E01F1D"/>
    <w:rsid w:val="00E054A1"/>
    <w:rsid w:val="00E07D37"/>
    <w:rsid w:val="00E13B8E"/>
    <w:rsid w:val="00E1623E"/>
    <w:rsid w:val="00E21C9E"/>
    <w:rsid w:val="00E2359C"/>
    <w:rsid w:val="00E25578"/>
    <w:rsid w:val="00E360A8"/>
    <w:rsid w:val="00E364D4"/>
    <w:rsid w:val="00E440EE"/>
    <w:rsid w:val="00E64840"/>
    <w:rsid w:val="00E64FC0"/>
    <w:rsid w:val="00E7400A"/>
    <w:rsid w:val="00E92865"/>
    <w:rsid w:val="00EA3689"/>
    <w:rsid w:val="00EA5E73"/>
    <w:rsid w:val="00ED2D14"/>
    <w:rsid w:val="00EF0C51"/>
    <w:rsid w:val="00EF2120"/>
    <w:rsid w:val="00EF460F"/>
    <w:rsid w:val="00EF4728"/>
    <w:rsid w:val="00EF6656"/>
    <w:rsid w:val="00F030D1"/>
    <w:rsid w:val="00F0473F"/>
    <w:rsid w:val="00F0650C"/>
    <w:rsid w:val="00F0779F"/>
    <w:rsid w:val="00F12F8B"/>
    <w:rsid w:val="00F16CA0"/>
    <w:rsid w:val="00F3158F"/>
    <w:rsid w:val="00F3259D"/>
    <w:rsid w:val="00F4212B"/>
    <w:rsid w:val="00F4687C"/>
    <w:rsid w:val="00F51D3C"/>
    <w:rsid w:val="00F54AE3"/>
    <w:rsid w:val="00F562F6"/>
    <w:rsid w:val="00F72113"/>
    <w:rsid w:val="00F73D2B"/>
    <w:rsid w:val="00F96256"/>
    <w:rsid w:val="00F96D83"/>
    <w:rsid w:val="00FA4323"/>
    <w:rsid w:val="00FC0432"/>
    <w:rsid w:val="00FD2C9E"/>
    <w:rsid w:val="00FD69F6"/>
    <w:rsid w:val="00FD7022"/>
    <w:rsid w:val="00FE1D28"/>
    <w:rsid w:val="00FE5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D6"/>
    <w:rPr>
      <w:sz w:val="24"/>
      <w:szCs w:val="24"/>
    </w:rPr>
  </w:style>
  <w:style w:type="paragraph" w:styleId="1">
    <w:name w:val="heading 1"/>
    <w:basedOn w:val="a"/>
    <w:next w:val="a"/>
    <w:qFormat/>
    <w:rsid w:val="00876BD6"/>
    <w:pPr>
      <w:keepNext/>
      <w:jc w:val="center"/>
      <w:outlineLvl w:val="0"/>
    </w:pPr>
    <w:rPr>
      <w:sz w:val="28"/>
      <w:szCs w:val="28"/>
    </w:rPr>
  </w:style>
  <w:style w:type="paragraph" w:styleId="5">
    <w:name w:val="heading 5"/>
    <w:basedOn w:val="a"/>
    <w:next w:val="a"/>
    <w:qFormat/>
    <w:rsid w:val="00EF460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76BD6"/>
    <w:pPr>
      <w:widowControl w:val="0"/>
      <w:shd w:val="clear" w:color="auto" w:fill="FFFFFF"/>
      <w:autoSpaceDE w:val="0"/>
      <w:autoSpaceDN w:val="0"/>
      <w:adjustRightInd w:val="0"/>
      <w:spacing w:line="360" w:lineRule="auto"/>
      <w:jc w:val="both"/>
    </w:pPr>
    <w:rPr>
      <w:szCs w:val="20"/>
    </w:rPr>
  </w:style>
  <w:style w:type="character" w:customStyle="1" w:styleId="20">
    <w:name w:val="Основной текст 2 Знак"/>
    <w:basedOn w:val="a0"/>
    <w:link w:val="2"/>
    <w:rsid w:val="00355916"/>
    <w:rPr>
      <w:sz w:val="24"/>
      <w:shd w:val="clear" w:color="auto" w:fill="FFFFFF"/>
    </w:rPr>
  </w:style>
  <w:style w:type="character" w:styleId="a3">
    <w:name w:val="Hyperlink"/>
    <w:basedOn w:val="a0"/>
    <w:uiPriority w:val="99"/>
    <w:rsid w:val="00876BD6"/>
    <w:rPr>
      <w:color w:val="0000FF"/>
      <w:u w:val="single"/>
    </w:rPr>
  </w:style>
  <w:style w:type="paragraph" w:customStyle="1" w:styleId="ConsPlusNonformat">
    <w:name w:val="ConsPlusNonformat"/>
    <w:uiPriority w:val="99"/>
    <w:rsid w:val="00B55062"/>
    <w:pPr>
      <w:widowControl w:val="0"/>
      <w:autoSpaceDE w:val="0"/>
      <w:autoSpaceDN w:val="0"/>
      <w:adjustRightInd w:val="0"/>
    </w:pPr>
    <w:rPr>
      <w:rFonts w:ascii="Courier New" w:hAnsi="Courier New" w:cs="Courier New"/>
    </w:rPr>
  </w:style>
  <w:style w:type="paragraph" w:styleId="a4">
    <w:name w:val="Balloon Text"/>
    <w:basedOn w:val="a"/>
    <w:link w:val="a5"/>
    <w:rsid w:val="00F030D1"/>
    <w:rPr>
      <w:rFonts w:ascii="Tahoma" w:hAnsi="Tahoma" w:cs="Tahoma"/>
      <w:sz w:val="16"/>
      <w:szCs w:val="16"/>
    </w:rPr>
  </w:style>
  <w:style w:type="character" w:customStyle="1" w:styleId="a5">
    <w:name w:val="Текст выноски Знак"/>
    <w:basedOn w:val="a0"/>
    <w:link w:val="a4"/>
    <w:rsid w:val="00F030D1"/>
    <w:rPr>
      <w:rFonts w:ascii="Tahoma" w:hAnsi="Tahoma" w:cs="Tahoma"/>
      <w:sz w:val="16"/>
      <w:szCs w:val="16"/>
    </w:rPr>
  </w:style>
  <w:style w:type="paragraph" w:customStyle="1" w:styleId="ConsPlusNormal">
    <w:name w:val="ConsPlusNormal"/>
    <w:link w:val="ConsPlusNormal0"/>
    <w:qFormat/>
    <w:rsid w:val="00F4212B"/>
    <w:pPr>
      <w:autoSpaceDE w:val="0"/>
      <w:autoSpaceDN w:val="0"/>
      <w:adjustRightInd w:val="0"/>
    </w:pPr>
    <w:rPr>
      <w:rFonts w:ascii="Calibri" w:hAnsi="Calibri" w:cs="Calibri"/>
      <w:sz w:val="22"/>
      <w:szCs w:val="22"/>
    </w:rPr>
  </w:style>
  <w:style w:type="character" w:customStyle="1" w:styleId="ConsPlusNormal0">
    <w:name w:val="ConsPlusNormal Знак"/>
    <w:link w:val="ConsPlusNormal"/>
    <w:locked/>
    <w:rsid w:val="001D3E78"/>
    <w:rPr>
      <w:rFonts w:ascii="Calibri" w:hAnsi="Calibri" w:cs="Calibri"/>
      <w:sz w:val="22"/>
      <w:szCs w:val="22"/>
    </w:rPr>
  </w:style>
  <w:style w:type="character" w:customStyle="1" w:styleId="a6">
    <w:name w:val="Текст Знак"/>
    <w:link w:val="a7"/>
    <w:locked/>
    <w:rsid w:val="004169E0"/>
    <w:rPr>
      <w:rFonts w:ascii="Courier New" w:hAnsi="Courier New" w:cs="Courier New"/>
    </w:rPr>
  </w:style>
  <w:style w:type="paragraph" w:styleId="a7">
    <w:name w:val="Plain Text"/>
    <w:basedOn w:val="a"/>
    <w:link w:val="a6"/>
    <w:rsid w:val="004169E0"/>
    <w:rPr>
      <w:rFonts w:ascii="Courier New" w:hAnsi="Courier New"/>
      <w:sz w:val="20"/>
      <w:szCs w:val="20"/>
    </w:rPr>
  </w:style>
  <w:style w:type="character" w:customStyle="1" w:styleId="10">
    <w:name w:val="Текст Знак1"/>
    <w:basedOn w:val="a0"/>
    <w:rsid w:val="004169E0"/>
    <w:rPr>
      <w:rFonts w:ascii="Courier New" w:hAnsi="Courier New" w:cs="Courier New"/>
    </w:rPr>
  </w:style>
  <w:style w:type="table" w:styleId="a8">
    <w:name w:val="Table Grid"/>
    <w:basedOn w:val="a1"/>
    <w:uiPriority w:val="39"/>
    <w:rsid w:val="0035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2134AE"/>
    <w:pPr>
      <w:tabs>
        <w:tab w:val="center" w:pos="4677"/>
        <w:tab w:val="right" w:pos="9355"/>
      </w:tabs>
      <w:suppressAutoHyphens/>
      <w:autoSpaceDN w:val="0"/>
      <w:ind w:firstLine="709"/>
      <w:jc w:val="both"/>
      <w:textAlignment w:val="baseline"/>
    </w:pPr>
    <w:rPr>
      <w:rFonts w:eastAsia="Calibri"/>
      <w:sz w:val="28"/>
      <w:szCs w:val="22"/>
      <w:lang w:eastAsia="en-US"/>
    </w:rPr>
  </w:style>
  <w:style w:type="character" w:customStyle="1" w:styleId="aa">
    <w:name w:val="Верхний колонтитул Знак"/>
    <w:basedOn w:val="a0"/>
    <w:link w:val="a9"/>
    <w:uiPriority w:val="99"/>
    <w:rsid w:val="002134AE"/>
    <w:rPr>
      <w:rFonts w:eastAsia="Calibri"/>
      <w:sz w:val="28"/>
      <w:szCs w:val="22"/>
      <w:lang w:eastAsia="en-US"/>
    </w:rPr>
  </w:style>
  <w:style w:type="paragraph" w:customStyle="1" w:styleId="11">
    <w:name w:val="Обычный1"/>
    <w:rsid w:val="00B20C9D"/>
    <w:pPr>
      <w:spacing w:after="200" w:line="276" w:lineRule="auto"/>
    </w:pPr>
    <w:rPr>
      <w:rFonts w:ascii="Calibri" w:eastAsia="Calibri" w:hAnsi="Calibri" w:cs="Calibri"/>
      <w:sz w:val="22"/>
      <w:szCs w:val="22"/>
    </w:rPr>
  </w:style>
  <w:style w:type="paragraph" w:styleId="ab">
    <w:name w:val="Body Text"/>
    <w:basedOn w:val="a"/>
    <w:link w:val="ac"/>
    <w:rsid w:val="002F63A1"/>
    <w:pPr>
      <w:spacing w:after="120"/>
    </w:pPr>
  </w:style>
  <w:style w:type="character" w:customStyle="1" w:styleId="ac">
    <w:name w:val="Основной текст Знак"/>
    <w:basedOn w:val="a0"/>
    <w:link w:val="ab"/>
    <w:rsid w:val="002F63A1"/>
    <w:rPr>
      <w:sz w:val="24"/>
      <w:szCs w:val="24"/>
    </w:rPr>
  </w:style>
  <w:style w:type="paragraph" w:styleId="ad">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e"/>
    <w:rsid w:val="002F63A1"/>
    <w:rPr>
      <w:sz w:val="20"/>
      <w:szCs w:val="20"/>
    </w:rPr>
  </w:style>
  <w:style w:type="character" w:customStyle="1" w:styleId="a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d"/>
    <w:rsid w:val="002F63A1"/>
  </w:style>
  <w:style w:type="character" w:styleId="af">
    <w:name w:val="footnote reference"/>
    <w:rsid w:val="002F63A1"/>
    <w:rPr>
      <w:rFonts w:ascii="Times New Roman" w:hAnsi="Times New Roman" w:cs="Times New Roman"/>
      <w:vertAlign w:val="superscript"/>
    </w:rPr>
  </w:style>
  <w:style w:type="paragraph" w:styleId="af0">
    <w:name w:val="footer"/>
    <w:basedOn w:val="a"/>
    <w:link w:val="af1"/>
    <w:unhideWhenUsed/>
    <w:rsid w:val="001D3E78"/>
    <w:pPr>
      <w:tabs>
        <w:tab w:val="center" w:pos="4677"/>
        <w:tab w:val="right" w:pos="9355"/>
      </w:tabs>
    </w:pPr>
    <w:rPr>
      <w:rFonts w:eastAsia="Calibri"/>
      <w:szCs w:val="22"/>
      <w:lang w:eastAsia="en-US"/>
    </w:rPr>
  </w:style>
  <w:style w:type="character" w:customStyle="1" w:styleId="af1">
    <w:name w:val="Нижний колонтитул Знак"/>
    <w:basedOn w:val="a0"/>
    <w:link w:val="af0"/>
    <w:rsid w:val="001D3E78"/>
    <w:rPr>
      <w:rFonts w:eastAsia="Calibri"/>
      <w:sz w:val="24"/>
      <w:szCs w:val="22"/>
      <w:lang w:eastAsia="en-US"/>
    </w:rPr>
  </w:style>
  <w:style w:type="character" w:customStyle="1" w:styleId="fontstyle01">
    <w:name w:val="fontstyle01"/>
    <w:rsid w:val="001D3E78"/>
    <w:rPr>
      <w:rFonts w:ascii="Times New Roman" w:hAnsi="Times New Roman" w:cs="Times New Roman" w:hint="default"/>
      <w:b w:val="0"/>
      <w:bCs w:val="0"/>
      <w:i w:val="0"/>
      <w:iCs w:val="0"/>
      <w:color w:val="000000"/>
      <w:sz w:val="34"/>
      <w:szCs w:val="34"/>
    </w:rPr>
  </w:style>
  <w:style w:type="character" w:customStyle="1" w:styleId="chars-valuevalue">
    <w:name w:val="chars-value__value"/>
    <w:rsid w:val="001D3E78"/>
  </w:style>
  <w:style w:type="character" w:customStyle="1" w:styleId="chars-valuevalue-min-val">
    <w:name w:val="chars-value__value-min-val"/>
    <w:rsid w:val="001D3E78"/>
  </w:style>
  <w:style w:type="character" w:customStyle="1" w:styleId="filterbyvaluelabel">
    <w:name w:val="filterbyvaluelabel"/>
    <w:rsid w:val="001D3E78"/>
  </w:style>
  <w:style w:type="character" w:customStyle="1" w:styleId="spaces">
    <w:name w:val="spaces"/>
    <w:rsid w:val="001D3E78"/>
  </w:style>
  <w:style w:type="character" w:customStyle="1" w:styleId="chars-valuevalue-text-desc">
    <w:name w:val="chars-value__value-text-desc"/>
    <w:rsid w:val="001D3E78"/>
  </w:style>
  <w:style w:type="character" w:styleId="af2">
    <w:name w:val="FollowedHyperlink"/>
    <w:basedOn w:val="a0"/>
    <w:uiPriority w:val="99"/>
    <w:semiHidden/>
    <w:unhideWhenUsed/>
    <w:rsid w:val="00123B71"/>
    <w:rPr>
      <w:color w:val="954F72"/>
      <w:u w:val="single"/>
    </w:rPr>
  </w:style>
  <w:style w:type="paragraph" w:customStyle="1" w:styleId="msonormal0">
    <w:name w:val="msonormal"/>
    <w:basedOn w:val="a"/>
    <w:rsid w:val="00123B71"/>
    <w:pPr>
      <w:spacing w:before="100" w:beforeAutospacing="1" w:after="100" w:afterAutospacing="1"/>
    </w:pPr>
  </w:style>
  <w:style w:type="paragraph" w:customStyle="1" w:styleId="xl76">
    <w:name w:val="xl76"/>
    <w:basedOn w:val="a"/>
    <w:rsid w:val="00123B71"/>
    <w:pPr>
      <w:spacing w:before="100" w:beforeAutospacing="1" w:after="100" w:afterAutospacing="1"/>
      <w:textAlignment w:val="center"/>
    </w:pPr>
    <w:rPr>
      <w:sz w:val="20"/>
      <w:szCs w:val="20"/>
    </w:rPr>
  </w:style>
  <w:style w:type="paragraph" w:customStyle="1" w:styleId="xl77">
    <w:name w:val="xl77"/>
    <w:basedOn w:val="a"/>
    <w:rsid w:val="0012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rsid w:val="0012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12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12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12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
    <w:rsid w:val="0012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a"/>
    <w:rsid w:val="0012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23B71"/>
    <w:pPr>
      <w:spacing w:before="100" w:beforeAutospacing="1" w:after="100" w:afterAutospacing="1"/>
      <w:textAlignment w:val="center"/>
    </w:pPr>
    <w:rPr>
      <w:sz w:val="20"/>
      <w:szCs w:val="20"/>
    </w:rPr>
  </w:style>
  <w:style w:type="paragraph" w:customStyle="1" w:styleId="xl86">
    <w:name w:val="xl86"/>
    <w:basedOn w:val="a"/>
    <w:rsid w:val="00123B71"/>
    <w:pPr>
      <w:spacing w:before="100" w:beforeAutospacing="1" w:after="100" w:afterAutospacing="1"/>
    </w:pPr>
    <w:rPr>
      <w:sz w:val="20"/>
      <w:szCs w:val="20"/>
    </w:rPr>
  </w:style>
  <w:style w:type="paragraph" w:styleId="af3">
    <w:name w:val="List Paragraph"/>
    <w:basedOn w:val="a"/>
    <w:qFormat/>
    <w:rsid w:val="00AC3078"/>
    <w:pPr>
      <w:suppressAutoHyphens/>
      <w:spacing w:after="200" w:line="276" w:lineRule="auto"/>
      <w:ind w:left="720"/>
      <w:contextualSpacing/>
    </w:pPr>
    <w:rPr>
      <w:rFonts w:ascii="Calibri" w:eastAsia="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23742837">
      <w:bodyDiv w:val="1"/>
      <w:marLeft w:val="0"/>
      <w:marRight w:val="0"/>
      <w:marTop w:val="0"/>
      <w:marBottom w:val="0"/>
      <w:divBdr>
        <w:top w:val="none" w:sz="0" w:space="0" w:color="auto"/>
        <w:left w:val="none" w:sz="0" w:space="0" w:color="auto"/>
        <w:bottom w:val="none" w:sz="0" w:space="0" w:color="auto"/>
        <w:right w:val="none" w:sz="0" w:space="0" w:color="auto"/>
      </w:divBdr>
    </w:div>
    <w:div w:id="272442256">
      <w:bodyDiv w:val="1"/>
      <w:marLeft w:val="0"/>
      <w:marRight w:val="0"/>
      <w:marTop w:val="0"/>
      <w:marBottom w:val="0"/>
      <w:divBdr>
        <w:top w:val="none" w:sz="0" w:space="0" w:color="auto"/>
        <w:left w:val="none" w:sz="0" w:space="0" w:color="auto"/>
        <w:bottom w:val="none" w:sz="0" w:space="0" w:color="auto"/>
        <w:right w:val="none" w:sz="0" w:space="0" w:color="auto"/>
      </w:divBdr>
    </w:div>
    <w:div w:id="288704146">
      <w:bodyDiv w:val="1"/>
      <w:marLeft w:val="0"/>
      <w:marRight w:val="0"/>
      <w:marTop w:val="0"/>
      <w:marBottom w:val="0"/>
      <w:divBdr>
        <w:top w:val="none" w:sz="0" w:space="0" w:color="auto"/>
        <w:left w:val="none" w:sz="0" w:space="0" w:color="auto"/>
        <w:bottom w:val="none" w:sz="0" w:space="0" w:color="auto"/>
        <w:right w:val="none" w:sz="0" w:space="0" w:color="auto"/>
      </w:divBdr>
      <w:divsChild>
        <w:div w:id="185291305">
          <w:marLeft w:val="0"/>
          <w:marRight w:val="0"/>
          <w:marTop w:val="0"/>
          <w:marBottom w:val="0"/>
          <w:divBdr>
            <w:top w:val="none" w:sz="0" w:space="0" w:color="auto"/>
            <w:left w:val="none" w:sz="0" w:space="0" w:color="auto"/>
            <w:bottom w:val="none" w:sz="0" w:space="0" w:color="auto"/>
            <w:right w:val="none" w:sz="0" w:space="0" w:color="auto"/>
          </w:divBdr>
        </w:div>
      </w:divsChild>
    </w:div>
    <w:div w:id="382338522">
      <w:bodyDiv w:val="1"/>
      <w:marLeft w:val="0"/>
      <w:marRight w:val="0"/>
      <w:marTop w:val="0"/>
      <w:marBottom w:val="0"/>
      <w:divBdr>
        <w:top w:val="none" w:sz="0" w:space="0" w:color="auto"/>
        <w:left w:val="none" w:sz="0" w:space="0" w:color="auto"/>
        <w:bottom w:val="none" w:sz="0" w:space="0" w:color="auto"/>
        <w:right w:val="none" w:sz="0" w:space="0" w:color="auto"/>
      </w:divBdr>
    </w:div>
    <w:div w:id="595212036">
      <w:bodyDiv w:val="1"/>
      <w:marLeft w:val="0"/>
      <w:marRight w:val="0"/>
      <w:marTop w:val="0"/>
      <w:marBottom w:val="0"/>
      <w:divBdr>
        <w:top w:val="none" w:sz="0" w:space="0" w:color="auto"/>
        <w:left w:val="none" w:sz="0" w:space="0" w:color="auto"/>
        <w:bottom w:val="none" w:sz="0" w:space="0" w:color="auto"/>
        <w:right w:val="none" w:sz="0" w:space="0" w:color="auto"/>
      </w:divBdr>
      <w:divsChild>
        <w:div w:id="2143693498">
          <w:marLeft w:val="0"/>
          <w:marRight w:val="0"/>
          <w:marTop w:val="0"/>
          <w:marBottom w:val="0"/>
          <w:divBdr>
            <w:top w:val="none" w:sz="0" w:space="0" w:color="auto"/>
            <w:left w:val="none" w:sz="0" w:space="0" w:color="auto"/>
            <w:bottom w:val="none" w:sz="0" w:space="0" w:color="auto"/>
            <w:right w:val="none" w:sz="0" w:space="0" w:color="auto"/>
          </w:divBdr>
        </w:div>
      </w:divsChild>
    </w:div>
    <w:div w:id="626353640">
      <w:bodyDiv w:val="1"/>
      <w:marLeft w:val="0"/>
      <w:marRight w:val="0"/>
      <w:marTop w:val="0"/>
      <w:marBottom w:val="0"/>
      <w:divBdr>
        <w:top w:val="none" w:sz="0" w:space="0" w:color="auto"/>
        <w:left w:val="none" w:sz="0" w:space="0" w:color="auto"/>
        <w:bottom w:val="none" w:sz="0" w:space="0" w:color="auto"/>
        <w:right w:val="none" w:sz="0" w:space="0" w:color="auto"/>
      </w:divBdr>
      <w:divsChild>
        <w:div w:id="1329750524">
          <w:marLeft w:val="0"/>
          <w:marRight w:val="0"/>
          <w:marTop w:val="0"/>
          <w:marBottom w:val="0"/>
          <w:divBdr>
            <w:top w:val="none" w:sz="0" w:space="0" w:color="auto"/>
            <w:left w:val="none" w:sz="0" w:space="0" w:color="auto"/>
            <w:bottom w:val="none" w:sz="0" w:space="0" w:color="auto"/>
            <w:right w:val="none" w:sz="0" w:space="0" w:color="auto"/>
          </w:divBdr>
        </w:div>
      </w:divsChild>
    </w:div>
    <w:div w:id="650672833">
      <w:bodyDiv w:val="1"/>
      <w:marLeft w:val="0"/>
      <w:marRight w:val="0"/>
      <w:marTop w:val="0"/>
      <w:marBottom w:val="0"/>
      <w:divBdr>
        <w:top w:val="none" w:sz="0" w:space="0" w:color="auto"/>
        <w:left w:val="none" w:sz="0" w:space="0" w:color="auto"/>
        <w:bottom w:val="none" w:sz="0" w:space="0" w:color="auto"/>
        <w:right w:val="none" w:sz="0" w:space="0" w:color="auto"/>
      </w:divBdr>
    </w:div>
    <w:div w:id="934172304">
      <w:bodyDiv w:val="1"/>
      <w:marLeft w:val="0"/>
      <w:marRight w:val="0"/>
      <w:marTop w:val="0"/>
      <w:marBottom w:val="0"/>
      <w:divBdr>
        <w:top w:val="none" w:sz="0" w:space="0" w:color="auto"/>
        <w:left w:val="none" w:sz="0" w:space="0" w:color="auto"/>
        <w:bottom w:val="none" w:sz="0" w:space="0" w:color="auto"/>
        <w:right w:val="none" w:sz="0" w:space="0" w:color="auto"/>
      </w:divBdr>
    </w:div>
    <w:div w:id="1007438760">
      <w:bodyDiv w:val="1"/>
      <w:marLeft w:val="0"/>
      <w:marRight w:val="0"/>
      <w:marTop w:val="0"/>
      <w:marBottom w:val="0"/>
      <w:divBdr>
        <w:top w:val="none" w:sz="0" w:space="0" w:color="auto"/>
        <w:left w:val="none" w:sz="0" w:space="0" w:color="auto"/>
        <w:bottom w:val="none" w:sz="0" w:space="0" w:color="auto"/>
        <w:right w:val="none" w:sz="0" w:space="0" w:color="auto"/>
      </w:divBdr>
      <w:divsChild>
        <w:div w:id="1524586884">
          <w:marLeft w:val="0"/>
          <w:marRight w:val="0"/>
          <w:marTop w:val="0"/>
          <w:marBottom w:val="0"/>
          <w:divBdr>
            <w:top w:val="none" w:sz="0" w:space="0" w:color="auto"/>
            <w:left w:val="none" w:sz="0" w:space="0" w:color="auto"/>
            <w:bottom w:val="none" w:sz="0" w:space="0" w:color="auto"/>
            <w:right w:val="none" w:sz="0" w:space="0" w:color="auto"/>
          </w:divBdr>
        </w:div>
      </w:divsChild>
    </w:div>
    <w:div w:id="1024014558">
      <w:bodyDiv w:val="1"/>
      <w:marLeft w:val="0"/>
      <w:marRight w:val="0"/>
      <w:marTop w:val="0"/>
      <w:marBottom w:val="0"/>
      <w:divBdr>
        <w:top w:val="none" w:sz="0" w:space="0" w:color="auto"/>
        <w:left w:val="none" w:sz="0" w:space="0" w:color="auto"/>
        <w:bottom w:val="none" w:sz="0" w:space="0" w:color="auto"/>
        <w:right w:val="none" w:sz="0" w:space="0" w:color="auto"/>
      </w:divBdr>
      <w:divsChild>
        <w:div w:id="965624671">
          <w:marLeft w:val="0"/>
          <w:marRight w:val="0"/>
          <w:marTop w:val="0"/>
          <w:marBottom w:val="0"/>
          <w:divBdr>
            <w:top w:val="none" w:sz="0" w:space="0" w:color="auto"/>
            <w:left w:val="none" w:sz="0" w:space="0" w:color="auto"/>
            <w:bottom w:val="none" w:sz="0" w:space="0" w:color="auto"/>
            <w:right w:val="none" w:sz="0" w:space="0" w:color="auto"/>
          </w:divBdr>
        </w:div>
      </w:divsChild>
    </w:div>
    <w:div w:id="1081172799">
      <w:bodyDiv w:val="1"/>
      <w:marLeft w:val="0"/>
      <w:marRight w:val="0"/>
      <w:marTop w:val="0"/>
      <w:marBottom w:val="0"/>
      <w:divBdr>
        <w:top w:val="none" w:sz="0" w:space="0" w:color="auto"/>
        <w:left w:val="none" w:sz="0" w:space="0" w:color="auto"/>
        <w:bottom w:val="none" w:sz="0" w:space="0" w:color="auto"/>
        <w:right w:val="none" w:sz="0" w:space="0" w:color="auto"/>
      </w:divBdr>
    </w:div>
    <w:div w:id="1097366451">
      <w:bodyDiv w:val="1"/>
      <w:marLeft w:val="0"/>
      <w:marRight w:val="0"/>
      <w:marTop w:val="0"/>
      <w:marBottom w:val="0"/>
      <w:divBdr>
        <w:top w:val="none" w:sz="0" w:space="0" w:color="auto"/>
        <w:left w:val="none" w:sz="0" w:space="0" w:color="auto"/>
        <w:bottom w:val="none" w:sz="0" w:space="0" w:color="auto"/>
        <w:right w:val="none" w:sz="0" w:space="0" w:color="auto"/>
      </w:divBdr>
      <w:divsChild>
        <w:div w:id="1785806941">
          <w:marLeft w:val="0"/>
          <w:marRight w:val="0"/>
          <w:marTop w:val="0"/>
          <w:marBottom w:val="0"/>
          <w:divBdr>
            <w:top w:val="none" w:sz="0" w:space="0" w:color="auto"/>
            <w:left w:val="none" w:sz="0" w:space="0" w:color="auto"/>
            <w:bottom w:val="none" w:sz="0" w:space="0" w:color="auto"/>
            <w:right w:val="none" w:sz="0" w:space="0" w:color="auto"/>
          </w:divBdr>
        </w:div>
      </w:divsChild>
    </w:div>
    <w:div w:id="1135682415">
      <w:bodyDiv w:val="1"/>
      <w:marLeft w:val="0"/>
      <w:marRight w:val="0"/>
      <w:marTop w:val="0"/>
      <w:marBottom w:val="0"/>
      <w:divBdr>
        <w:top w:val="none" w:sz="0" w:space="0" w:color="auto"/>
        <w:left w:val="none" w:sz="0" w:space="0" w:color="auto"/>
        <w:bottom w:val="none" w:sz="0" w:space="0" w:color="auto"/>
        <w:right w:val="none" w:sz="0" w:space="0" w:color="auto"/>
      </w:divBdr>
    </w:div>
    <w:div w:id="1142119212">
      <w:bodyDiv w:val="1"/>
      <w:marLeft w:val="0"/>
      <w:marRight w:val="0"/>
      <w:marTop w:val="0"/>
      <w:marBottom w:val="0"/>
      <w:divBdr>
        <w:top w:val="none" w:sz="0" w:space="0" w:color="auto"/>
        <w:left w:val="none" w:sz="0" w:space="0" w:color="auto"/>
        <w:bottom w:val="none" w:sz="0" w:space="0" w:color="auto"/>
        <w:right w:val="none" w:sz="0" w:space="0" w:color="auto"/>
      </w:divBdr>
    </w:div>
    <w:div w:id="1151142416">
      <w:bodyDiv w:val="1"/>
      <w:marLeft w:val="0"/>
      <w:marRight w:val="0"/>
      <w:marTop w:val="0"/>
      <w:marBottom w:val="0"/>
      <w:divBdr>
        <w:top w:val="none" w:sz="0" w:space="0" w:color="auto"/>
        <w:left w:val="none" w:sz="0" w:space="0" w:color="auto"/>
        <w:bottom w:val="none" w:sz="0" w:space="0" w:color="auto"/>
        <w:right w:val="none" w:sz="0" w:space="0" w:color="auto"/>
      </w:divBdr>
    </w:div>
    <w:div w:id="1151483166">
      <w:bodyDiv w:val="1"/>
      <w:marLeft w:val="0"/>
      <w:marRight w:val="0"/>
      <w:marTop w:val="0"/>
      <w:marBottom w:val="0"/>
      <w:divBdr>
        <w:top w:val="none" w:sz="0" w:space="0" w:color="auto"/>
        <w:left w:val="none" w:sz="0" w:space="0" w:color="auto"/>
        <w:bottom w:val="none" w:sz="0" w:space="0" w:color="auto"/>
        <w:right w:val="none" w:sz="0" w:space="0" w:color="auto"/>
      </w:divBdr>
      <w:divsChild>
        <w:div w:id="709645747">
          <w:marLeft w:val="0"/>
          <w:marRight w:val="0"/>
          <w:marTop w:val="0"/>
          <w:marBottom w:val="0"/>
          <w:divBdr>
            <w:top w:val="none" w:sz="0" w:space="0" w:color="auto"/>
            <w:left w:val="none" w:sz="0" w:space="0" w:color="auto"/>
            <w:bottom w:val="none" w:sz="0" w:space="0" w:color="auto"/>
            <w:right w:val="none" w:sz="0" w:space="0" w:color="auto"/>
          </w:divBdr>
        </w:div>
      </w:divsChild>
    </w:div>
    <w:div w:id="1339430969">
      <w:bodyDiv w:val="1"/>
      <w:marLeft w:val="0"/>
      <w:marRight w:val="0"/>
      <w:marTop w:val="0"/>
      <w:marBottom w:val="0"/>
      <w:divBdr>
        <w:top w:val="none" w:sz="0" w:space="0" w:color="auto"/>
        <w:left w:val="none" w:sz="0" w:space="0" w:color="auto"/>
        <w:bottom w:val="none" w:sz="0" w:space="0" w:color="auto"/>
        <w:right w:val="none" w:sz="0" w:space="0" w:color="auto"/>
      </w:divBdr>
      <w:divsChild>
        <w:div w:id="629826896">
          <w:marLeft w:val="0"/>
          <w:marRight w:val="0"/>
          <w:marTop w:val="0"/>
          <w:marBottom w:val="0"/>
          <w:divBdr>
            <w:top w:val="none" w:sz="0" w:space="0" w:color="auto"/>
            <w:left w:val="none" w:sz="0" w:space="0" w:color="auto"/>
            <w:bottom w:val="none" w:sz="0" w:space="0" w:color="auto"/>
            <w:right w:val="none" w:sz="0" w:space="0" w:color="auto"/>
          </w:divBdr>
        </w:div>
      </w:divsChild>
    </w:div>
    <w:div w:id="1442647111">
      <w:bodyDiv w:val="1"/>
      <w:marLeft w:val="0"/>
      <w:marRight w:val="0"/>
      <w:marTop w:val="0"/>
      <w:marBottom w:val="0"/>
      <w:divBdr>
        <w:top w:val="none" w:sz="0" w:space="0" w:color="auto"/>
        <w:left w:val="none" w:sz="0" w:space="0" w:color="auto"/>
        <w:bottom w:val="none" w:sz="0" w:space="0" w:color="auto"/>
        <w:right w:val="none" w:sz="0" w:space="0" w:color="auto"/>
      </w:divBdr>
      <w:divsChild>
        <w:div w:id="170606715">
          <w:marLeft w:val="0"/>
          <w:marRight w:val="0"/>
          <w:marTop w:val="0"/>
          <w:marBottom w:val="0"/>
          <w:divBdr>
            <w:top w:val="none" w:sz="0" w:space="0" w:color="auto"/>
            <w:left w:val="none" w:sz="0" w:space="0" w:color="auto"/>
            <w:bottom w:val="none" w:sz="0" w:space="0" w:color="auto"/>
            <w:right w:val="none" w:sz="0" w:space="0" w:color="auto"/>
          </w:divBdr>
        </w:div>
      </w:divsChild>
    </w:div>
    <w:div w:id="1573470159">
      <w:bodyDiv w:val="1"/>
      <w:marLeft w:val="0"/>
      <w:marRight w:val="0"/>
      <w:marTop w:val="0"/>
      <w:marBottom w:val="0"/>
      <w:divBdr>
        <w:top w:val="none" w:sz="0" w:space="0" w:color="auto"/>
        <w:left w:val="none" w:sz="0" w:space="0" w:color="auto"/>
        <w:bottom w:val="none" w:sz="0" w:space="0" w:color="auto"/>
        <w:right w:val="none" w:sz="0" w:space="0" w:color="auto"/>
      </w:divBdr>
    </w:div>
    <w:div w:id="1623997416">
      <w:bodyDiv w:val="1"/>
      <w:marLeft w:val="0"/>
      <w:marRight w:val="0"/>
      <w:marTop w:val="0"/>
      <w:marBottom w:val="0"/>
      <w:divBdr>
        <w:top w:val="none" w:sz="0" w:space="0" w:color="auto"/>
        <w:left w:val="none" w:sz="0" w:space="0" w:color="auto"/>
        <w:bottom w:val="none" w:sz="0" w:space="0" w:color="auto"/>
        <w:right w:val="none" w:sz="0" w:space="0" w:color="auto"/>
      </w:divBdr>
    </w:div>
    <w:div w:id="1717579619">
      <w:bodyDiv w:val="1"/>
      <w:marLeft w:val="0"/>
      <w:marRight w:val="0"/>
      <w:marTop w:val="0"/>
      <w:marBottom w:val="0"/>
      <w:divBdr>
        <w:top w:val="none" w:sz="0" w:space="0" w:color="auto"/>
        <w:left w:val="none" w:sz="0" w:space="0" w:color="auto"/>
        <w:bottom w:val="none" w:sz="0" w:space="0" w:color="auto"/>
        <w:right w:val="none" w:sz="0" w:space="0" w:color="auto"/>
      </w:divBdr>
      <w:divsChild>
        <w:div w:id="1654218177">
          <w:marLeft w:val="0"/>
          <w:marRight w:val="0"/>
          <w:marTop w:val="0"/>
          <w:marBottom w:val="0"/>
          <w:divBdr>
            <w:top w:val="none" w:sz="0" w:space="0" w:color="auto"/>
            <w:left w:val="none" w:sz="0" w:space="0" w:color="auto"/>
            <w:bottom w:val="none" w:sz="0" w:space="0" w:color="auto"/>
            <w:right w:val="none" w:sz="0" w:space="0" w:color="auto"/>
          </w:divBdr>
        </w:div>
      </w:divsChild>
    </w:div>
    <w:div w:id="1758398485">
      <w:bodyDiv w:val="1"/>
      <w:marLeft w:val="0"/>
      <w:marRight w:val="0"/>
      <w:marTop w:val="0"/>
      <w:marBottom w:val="0"/>
      <w:divBdr>
        <w:top w:val="none" w:sz="0" w:space="0" w:color="auto"/>
        <w:left w:val="none" w:sz="0" w:space="0" w:color="auto"/>
        <w:bottom w:val="none" w:sz="0" w:space="0" w:color="auto"/>
        <w:right w:val="none" w:sz="0" w:space="0" w:color="auto"/>
      </w:divBdr>
    </w:div>
    <w:div w:id="1767725282">
      <w:bodyDiv w:val="1"/>
      <w:marLeft w:val="0"/>
      <w:marRight w:val="0"/>
      <w:marTop w:val="0"/>
      <w:marBottom w:val="0"/>
      <w:divBdr>
        <w:top w:val="none" w:sz="0" w:space="0" w:color="auto"/>
        <w:left w:val="none" w:sz="0" w:space="0" w:color="auto"/>
        <w:bottom w:val="none" w:sz="0" w:space="0" w:color="auto"/>
        <w:right w:val="none" w:sz="0" w:space="0" w:color="auto"/>
      </w:divBdr>
      <w:divsChild>
        <w:div w:id="260066482">
          <w:marLeft w:val="0"/>
          <w:marRight w:val="0"/>
          <w:marTop w:val="0"/>
          <w:marBottom w:val="0"/>
          <w:divBdr>
            <w:top w:val="none" w:sz="0" w:space="0" w:color="auto"/>
            <w:left w:val="none" w:sz="0" w:space="0" w:color="auto"/>
            <w:bottom w:val="none" w:sz="0" w:space="0" w:color="auto"/>
            <w:right w:val="none" w:sz="0" w:space="0" w:color="auto"/>
          </w:divBdr>
        </w:div>
      </w:divsChild>
    </w:div>
    <w:div w:id="1894929759">
      <w:bodyDiv w:val="1"/>
      <w:marLeft w:val="0"/>
      <w:marRight w:val="0"/>
      <w:marTop w:val="0"/>
      <w:marBottom w:val="0"/>
      <w:divBdr>
        <w:top w:val="none" w:sz="0" w:space="0" w:color="auto"/>
        <w:left w:val="none" w:sz="0" w:space="0" w:color="auto"/>
        <w:bottom w:val="none" w:sz="0" w:space="0" w:color="auto"/>
        <w:right w:val="none" w:sz="0" w:space="0" w:color="auto"/>
      </w:divBdr>
      <w:divsChild>
        <w:div w:id="390882581">
          <w:marLeft w:val="0"/>
          <w:marRight w:val="0"/>
          <w:marTop w:val="0"/>
          <w:marBottom w:val="0"/>
          <w:divBdr>
            <w:top w:val="none" w:sz="0" w:space="0" w:color="auto"/>
            <w:left w:val="none" w:sz="0" w:space="0" w:color="auto"/>
            <w:bottom w:val="none" w:sz="0" w:space="0" w:color="auto"/>
            <w:right w:val="none" w:sz="0" w:space="0" w:color="auto"/>
          </w:divBdr>
        </w:div>
      </w:divsChild>
    </w:div>
    <w:div w:id="1909263839">
      <w:bodyDiv w:val="1"/>
      <w:marLeft w:val="0"/>
      <w:marRight w:val="0"/>
      <w:marTop w:val="0"/>
      <w:marBottom w:val="0"/>
      <w:divBdr>
        <w:top w:val="none" w:sz="0" w:space="0" w:color="auto"/>
        <w:left w:val="none" w:sz="0" w:space="0" w:color="auto"/>
        <w:bottom w:val="none" w:sz="0" w:space="0" w:color="auto"/>
        <w:right w:val="none" w:sz="0" w:space="0" w:color="auto"/>
      </w:divBdr>
      <w:divsChild>
        <w:div w:id="710568106">
          <w:marLeft w:val="0"/>
          <w:marRight w:val="0"/>
          <w:marTop w:val="0"/>
          <w:marBottom w:val="0"/>
          <w:divBdr>
            <w:top w:val="none" w:sz="0" w:space="0" w:color="auto"/>
            <w:left w:val="none" w:sz="0" w:space="0" w:color="auto"/>
            <w:bottom w:val="none" w:sz="0" w:space="0" w:color="auto"/>
            <w:right w:val="none" w:sz="0" w:space="0" w:color="auto"/>
          </w:divBdr>
        </w:div>
      </w:divsChild>
    </w:div>
    <w:div w:id="2046516228">
      <w:bodyDiv w:val="1"/>
      <w:marLeft w:val="0"/>
      <w:marRight w:val="0"/>
      <w:marTop w:val="0"/>
      <w:marBottom w:val="0"/>
      <w:divBdr>
        <w:top w:val="none" w:sz="0" w:space="0" w:color="auto"/>
        <w:left w:val="none" w:sz="0" w:space="0" w:color="auto"/>
        <w:bottom w:val="none" w:sz="0" w:space="0" w:color="auto"/>
        <w:right w:val="none" w:sz="0" w:space="0" w:color="auto"/>
      </w:divBdr>
    </w:div>
    <w:div w:id="20711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kb1.mplik.ru" TargetMode="External"/><Relationship Id="rId4" Type="http://schemas.openxmlformats.org/officeDocument/2006/relationships/settings" Target="settings.xml"/><Relationship Id="rId9" Type="http://schemas.openxmlformats.org/officeDocument/2006/relationships/hyperlink" Target="mailto:sokbinf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D36D7-8681-41B2-986F-0A8A5BCE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1891</Words>
  <Characters>13905</Characters>
  <Application>Microsoft Office Word</Application>
  <DocSecurity>4</DocSecurity>
  <Lines>115</Lines>
  <Paragraphs>31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vt:lpstr>
    </vt:vector>
  </TitlesOfParts>
  <Company>1</Company>
  <LinksUpToDate>false</LinksUpToDate>
  <CharactersWithSpaces>15765</CharactersWithSpaces>
  <SharedDoc>false</SharedDoc>
  <HLinks>
    <vt:vector size="30" baseType="variant">
      <vt:variant>
        <vt:i4>393283</vt:i4>
      </vt:variant>
      <vt:variant>
        <vt:i4>12</vt:i4>
      </vt:variant>
      <vt:variant>
        <vt:i4>0</vt:i4>
      </vt:variant>
      <vt:variant>
        <vt:i4>5</vt:i4>
      </vt:variant>
      <vt:variant>
        <vt:lpwstr/>
      </vt:variant>
      <vt:variant>
        <vt:lpwstr>P335</vt:lpwstr>
      </vt:variant>
      <vt:variant>
        <vt:i4>458819</vt:i4>
      </vt:variant>
      <vt:variant>
        <vt:i4>9</vt:i4>
      </vt:variant>
      <vt:variant>
        <vt:i4>0</vt:i4>
      </vt:variant>
      <vt:variant>
        <vt:i4>5</vt:i4>
      </vt:variant>
      <vt:variant>
        <vt:lpwstr/>
      </vt:variant>
      <vt:variant>
        <vt:lpwstr>P334</vt:lpwstr>
      </vt:variant>
      <vt:variant>
        <vt:i4>196619</vt:i4>
      </vt:variant>
      <vt:variant>
        <vt:i4>6</vt:i4>
      </vt:variant>
      <vt:variant>
        <vt:i4>0</vt:i4>
      </vt:variant>
      <vt:variant>
        <vt:i4>5</vt:i4>
      </vt:variant>
      <vt:variant>
        <vt:lpwstr>consultantplus://offline/ref=CB8421F8C6D9D41B22AEA54C59D15E618E8FBCB52CF23E25C6748C0F8983A58C2DC8F7F9C4037A95989A1B1ED5D1UEG</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dc:title>
  <dc:creator>1</dc:creator>
  <cp:lastModifiedBy>armoskaleva</cp:lastModifiedBy>
  <cp:revision>2</cp:revision>
  <cp:lastPrinted>2021-05-21T05:49:00Z</cp:lastPrinted>
  <dcterms:created xsi:type="dcterms:W3CDTF">2023-11-13T11:23:00Z</dcterms:created>
  <dcterms:modified xsi:type="dcterms:W3CDTF">2023-11-13T11:23:00Z</dcterms:modified>
</cp:coreProperties>
</file>