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D6" w:rsidRPr="00AA25D6" w:rsidRDefault="00AA25D6" w:rsidP="00AA25D6">
      <w:pPr>
        <w:tabs>
          <w:tab w:val="left" w:pos="14175"/>
        </w:tabs>
        <w:spacing w:after="0" w:line="240" w:lineRule="auto"/>
        <w:jc w:val="right"/>
        <w:rPr>
          <w:rFonts w:ascii="Liberation Serif" w:hAnsi="Liberation Serif" w:cs="Times New Roman"/>
          <w:sz w:val="20"/>
          <w:szCs w:val="20"/>
        </w:rPr>
      </w:pPr>
      <w:r w:rsidRPr="00AA25D6">
        <w:rPr>
          <w:rFonts w:ascii="Liberation Serif" w:hAnsi="Liberation Serif" w:cs="Times New Roman"/>
          <w:sz w:val="20"/>
          <w:szCs w:val="20"/>
        </w:rPr>
        <w:t xml:space="preserve">Приложение 1 </w:t>
      </w:r>
    </w:p>
    <w:p w:rsidR="00AA25D6" w:rsidRPr="00AA25D6" w:rsidRDefault="00AA25D6" w:rsidP="00AA25D6">
      <w:pPr>
        <w:pStyle w:val="ConsPlusNormal"/>
        <w:jc w:val="center"/>
        <w:rPr>
          <w:rFonts w:ascii="Liberation Serif" w:eastAsia="MS Mincho" w:hAnsi="Liberation Serif" w:cs="Times New Roman"/>
          <w:b/>
        </w:rPr>
      </w:pPr>
      <w:r w:rsidRPr="00AA25D6">
        <w:rPr>
          <w:rFonts w:ascii="Liberation Serif" w:eastAsia="MS Mincho" w:hAnsi="Liberation Serif" w:cs="Times New Roman"/>
          <w:b/>
        </w:rPr>
        <w:t xml:space="preserve">Описание предмета закупки </w:t>
      </w:r>
    </w:p>
    <w:p w:rsidR="00AA25D6" w:rsidRPr="00AA25D6" w:rsidRDefault="00AA25D6" w:rsidP="00AA25D6">
      <w:pPr>
        <w:pStyle w:val="ConsPlusNormal"/>
        <w:jc w:val="center"/>
        <w:rPr>
          <w:rFonts w:ascii="Liberation Serif" w:eastAsia="MS Mincho" w:hAnsi="Liberation Serif" w:cs="Times New Roman"/>
          <w:b/>
        </w:rPr>
      </w:pPr>
    </w:p>
    <w:tbl>
      <w:tblPr>
        <w:tblW w:w="1469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2828"/>
        <w:gridCol w:w="9072"/>
        <w:gridCol w:w="1044"/>
        <w:gridCol w:w="1087"/>
      </w:tblGrid>
      <w:tr w:rsidR="002430D8" w:rsidRPr="00AA25D6" w:rsidTr="00AF6B86">
        <w:trPr>
          <w:trHeight w:val="466"/>
        </w:trPr>
        <w:tc>
          <w:tcPr>
            <w:tcW w:w="662" w:type="dxa"/>
            <w:shd w:val="clear" w:color="000000" w:fill="FFFFFF"/>
            <w:noWrap/>
            <w:vAlign w:val="center"/>
            <w:hideMark/>
          </w:tcPr>
          <w:p w:rsidR="002430D8" w:rsidRPr="00AA25D6" w:rsidRDefault="002430D8" w:rsidP="00162A1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28" w:type="dxa"/>
            <w:shd w:val="clear" w:color="000000" w:fill="FFFFFF"/>
            <w:vAlign w:val="center"/>
            <w:hideMark/>
          </w:tcPr>
          <w:p w:rsidR="002430D8" w:rsidRPr="00AA25D6" w:rsidRDefault="002430D8" w:rsidP="00162A1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072" w:type="dxa"/>
            <w:shd w:val="clear" w:color="000000" w:fill="FFFFFF"/>
            <w:noWrap/>
            <w:vAlign w:val="center"/>
            <w:hideMark/>
          </w:tcPr>
          <w:p w:rsidR="002430D8" w:rsidRPr="00AA25D6" w:rsidRDefault="002430D8" w:rsidP="00162A1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  <w:t>Технические характеристики</w:t>
            </w:r>
            <w:r w:rsidR="007079EC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  <w:t xml:space="preserve"> ( или эквивалент)*</w:t>
            </w:r>
          </w:p>
        </w:tc>
        <w:tc>
          <w:tcPr>
            <w:tcW w:w="1044" w:type="dxa"/>
            <w:shd w:val="clear" w:color="000000" w:fill="FFFFFF"/>
            <w:noWrap/>
            <w:vAlign w:val="center"/>
            <w:hideMark/>
          </w:tcPr>
          <w:p w:rsidR="002430D8" w:rsidRPr="00AA25D6" w:rsidRDefault="002430D8" w:rsidP="00162A1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087" w:type="dxa"/>
            <w:shd w:val="clear" w:color="000000" w:fill="FFFFFF"/>
            <w:noWrap/>
            <w:vAlign w:val="center"/>
            <w:hideMark/>
          </w:tcPr>
          <w:p w:rsidR="002430D8" w:rsidRPr="00AA25D6" w:rsidRDefault="002430D8" w:rsidP="00162A1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  <w:t>Ед.</w:t>
            </w:r>
          </w:p>
        </w:tc>
      </w:tr>
      <w:tr w:rsidR="002430D8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430D8" w:rsidRPr="00AA25D6" w:rsidRDefault="002430D8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2828" w:type="dxa"/>
            <w:shd w:val="clear" w:color="auto" w:fill="auto"/>
            <w:hideMark/>
          </w:tcPr>
          <w:p w:rsidR="002430D8" w:rsidRPr="00AA25D6" w:rsidRDefault="002430D8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 пломбировочный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стеклоиономерный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  <w:hideMark/>
          </w:tcPr>
          <w:p w:rsidR="002A4B8B" w:rsidRPr="00AA25D6" w:rsidRDefault="002430D8" w:rsidP="00FD16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Нестерильное вещество, предназначенное для профессионального использования в качестве стоматологического цемента и/или непосредственно стоматологического реставрационного материала; отверждение осуществляется за счет реакции между порошком алюмосиликатного стекла и водным раствором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полиалкеновой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кислоты. </w:t>
            </w:r>
          </w:p>
          <w:p w:rsidR="002E09BB" w:rsidRPr="00AA25D6" w:rsidRDefault="002430D8" w:rsidP="00FD16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Назначение: в качестве базового слоя при работе по методикам открытого и закрытого сандвича, для наращивание культи, для пломбирование молочных зубов, для одно поверхностных пломб в не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окклюзионных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областях, при  пломбировании полостей V класса при второстепенном значении эстетического эффекта, для временных одно поверхностных и много поверхностных пломб, для пломбирования зубов при работе по методикам лечения зубов минимально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инвазивной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терапии без бормашины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для пломбирования молочных зубов,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для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одно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поверхностных пломб в не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окклюзионных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областях, для пломбирования полостей V класса по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Блэку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при второстепенном значении эстетического эффекта,  для временного пломбирования полостей III класса по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Блэку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герметизации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фиссур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 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Стеклоиономерный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: наличие.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Рентгеноконтрастный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: наличие.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Пропорция смешивания: 4.5:1 /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порошок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:ж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идкость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/.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Смешивание: 30 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Рабочее время начиная с момента смешивания: 3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Отверждение начиная с момента смешивания: 5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Состав порошок: </w:t>
            </w:r>
          </w:p>
          <w:p w:rsidR="002430D8" w:rsidRPr="00AA25D6" w:rsidRDefault="002430D8" w:rsidP="00FD16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активный наполнитель /оксидное стекло, химикаты/ от 89 до 91%, акриловая кислота, полимеры от 9.49 до 10.49%, метакриловая кислота, бутиловый эфир, полимер с 2-(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диметиламино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) этил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метакрилатом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 метилметакрилатом менее 0.27%.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Состав жидкость: активный наполнитель от 26 до 36%, растворитель от 74 до 77%, полиакриловая кислота от 24 до 27%, винная кислота от 8.48 до 10%, другие компоненты.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Соответствие материала стандартам качества: ГОСТ ISO 10993-5-2011, ГОСТ ISO 10993-1-2011, ГОСТ ISO 10993-10-2011, ГОСТ ISO 10993-11-2011, ГОСТ ISO 10993-12-2015, ГОСТ 31578-2012,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55545-2012, ГОСТ Р 55745-2013, ГОСТ ISO 7491-2012.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Упаковка: порошок не менее 12 гр., жидкость не менее 7 мл, кондиционер не менее 8 мл., ложка для дозирования</w:t>
            </w:r>
            <w:r w:rsidR="002A4B8B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не менее 1 </w:t>
            </w:r>
            <w:proofErr w:type="spellStart"/>
            <w:proofErr w:type="gramStart"/>
            <w:r w:rsidR="002A4B8B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="002A4B8B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, блокнот для замешивания</w:t>
            </w:r>
            <w:r w:rsidR="002A4B8B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не менее 1шт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430D8" w:rsidRPr="00AA25D6" w:rsidRDefault="002430D8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430D8" w:rsidRPr="00AA25D6" w:rsidRDefault="002430D8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</w:t>
            </w:r>
            <w:r w:rsidR="002A4B8B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овка</w:t>
            </w:r>
          </w:p>
        </w:tc>
      </w:tr>
      <w:tr w:rsidR="002430D8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430D8" w:rsidRPr="00AA25D6" w:rsidRDefault="002430D8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2828" w:type="dxa"/>
            <w:shd w:val="clear" w:color="auto" w:fill="auto"/>
            <w:hideMark/>
          </w:tcPr>
          <w:p w:rsidR="002430D8" w:rsidRPr="00AA25D6" w:rsidRDefault="002430D8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Паста полировочная </w:t>
            </w:r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430D8" w:rsidP="00FD16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Вещество или комбинация веществ, включающая легкий абразив, детергенты, вкусовые добавки и проч., предназначенное для чистки доступных поверхностей зубов. Обработка может производиться, как самим пациентом зубной щеткой, так и профессионально с помощью наконечника.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r w:rsidR="00D94A56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Двухшаговая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система полирования.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r w:rsidR="00D94A56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Профилактическая паста для чистки и полировки зубов, для предварительной или зеркальной полировки пломб из золота, амальгамы, композитов, а также металлов.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Паста без фтора и анисовой отдушки.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Паста, не содержит пемзу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r w:rsidR="00D94A56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</w:p>
          <w:p w:rsidR="002822DB" w:rsidRPr="00AA25D6" w:rsidRDefault="002430D8" w:rsidP="00FD16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Цвет пасты - зеленый /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крупная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</w:p>
          <w:p w:rsidR="002822DB" w:rsidRPr="00AA25D6" w:rsidRDefault="002430D8" w:rsidP="00FD162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Соответствие материала стандартам качества: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10993-1-2021, ГОСТ ISO 10993-5-2011, ГОСТ ISO 10993-10-2011, ГОСТ ISO 10993-11-2021, ГОСТ ISO 10993-12-2015. </w:t>
            </w:r>
          </w:p>
          <w:p w:rsidR="002822DB" w:rsidRPr="00AA25D6" w:rsidRDefault="002430D8" w:rsidP="002822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  <w:r w:rsidR="002822DB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уба весом не менее </w:t>
            </w:r>
            <w:r w:rsidR="002822DB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50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гр. </w:t>
            </w:r>
          </w:p>
          <w:p w:rsidR="002430D8" w:rsidRPr="00AA25D6" w:rsidRDefault="002430D8" w:rsidP="002822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Срок годности материала не менее 18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430D8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430D8" w:rsidRPr="00AA25D6" w:rsidRDefault="002430D8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шт</w:t>
            </w:r>
            <w:r w:rsidR="002822DB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ука</w:t>
            </w:r>
          </w:p>
        </w:tc>
      </w:tr>
      <w:tr w:rsidR="002822DB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8969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Паста полировочная </w:t>
            </w:r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2822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Вещество или комбинация веществ, включающая легкий абразив, детергенты, вкусовые добавки и проч., предназначенное для чистки доступных поверхностей зубов. Обработка может производиться, как самим пациентом зубной щеткой, так и профессионально с помощью наконечника.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Двухшаговая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система полирования.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Профилактическая паста для чистки и полировки зубов, для предварительной или зеркальной полировки пломб из золота, амальгамы, композитов, а также металлов.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Паста без фтора и анисовой отдушки.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Паста, не содержит пемзу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.</w:t>
            </w:r>
          </w:p>
          <w:p w:rsidR="002822DB" w:rsidRPr="00AA25D6" w:rsidRDefault="002822DB" w:rsidP="002822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Цвет пасты красная /мелкая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/.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2822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материала стандартам качества: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10993-1-2021, ГОСТ ISO 10993-5-2011, ГОСТ ISO 10993-10-2011, ГОСТ ISO 10993-11-2021, ГОСТ ISO 10993-12-2015.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2822D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Туба весом не менее 50 гр. </w:t>
            </w:r>
          </w:p>
          <w:p w:rsidR="002822DB" w:rsidRPr="00AA25D6" w:rsidRDefault="002822DB" w:rsidP="008969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Срок годности материала не менее 18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8969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2822DB" w:rsidP="008969A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штука</w:t>
            </w:r>
          </w:p>
        </w:tc>
      </w:tr>
      <w:tr w:rsidR="002822DB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Ложка металлическая слепочная перфорированная. </w:t>
            </w:r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55283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Ложка металлическая слепочная перфорированная.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Назначение: для негативного отображения поверхности твердых и мягких тканей.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Материал - нержавеющая сталь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Д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ля верхней челюсти.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Ширина инструмента: </w:t>
            </w:r>
            <w:r w:rsidR="00DF61EE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не менее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66 </w:t>
            </w:r>
            <w:r w:rsidR="00DF61EE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не более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72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Длина: </w:t>
            </w:r>
            <w:r w:rsidR="00DF61EE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не менее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54 </w:t>
            </w:r>
            <w:r w:rsidR="00DF61EE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не более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60 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Инструмент устойчив к циклу обработки, состоящему из дезинфекции,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очистки и стерилизации (паровым, воздушным, плазменным и иными методами стерилизации).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Соответствие инструмента стандартам качества: ГОСТ 21239-93, ГОСТ 21240-89, ГОСТ 31519-2012, ГОСТ 31520-2012, ГОСТ 52770-2016, ГОСТ ISO 10993-1-2011, ГОСТ ISO 10993-4-2011, ГОСТ ISO 10993-5-2011, ГОСТ ISO 10993-10-2011, ГОСТ ISO 10993-11-2011.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шт</w:t>
            </w:r>
            <w:r w:rsidR="00EF5065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ука</w:t>
            </w:r>
          </w:p>
        </w:tc>
      </w:tr>
      <w:tr w:rsidR="002822DB" w:rsidRPr="00AA25D6" w:rsidTr="00AF6B86">
        <w:trPr>
          <w:trHeight w:val="841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4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Ложка металлическая слепочная перфорированная. </w:t>
            </w:r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5008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Ложка металлическая слепочная перфорированная. </w:t>
            </w:r>
          </w:p>
          <w:p w:rsidR="002822DB" w:rsidRPr="00AA25D6" w:rsidRDefault="002822DB" w:rsidP="005008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Назначение: для негативного отображения поверхности твердых и мягких тканей.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5008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 - нержавеющая сталь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5008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Для нижней челюсти.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1C21F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Ширина инструмента: </w:t>
            </w:r>
            <w:r w:rsidR="001B0E93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не менее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73 </w:t>
            </w:r>
            <w:r w:rsidR="001B0E93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не более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79 мм.</w:t>
            </w:r>
          </w:p>
          <w:p w:rsidR="002822DB" w:rsidRPr="00AA25D6" w:rsidRDefault="002822DB" w:rsidP="001C21F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Длина: </w:t>
            </w:r>
            <w:r w:rsidR="001B0E93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не менее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56 </w:t>
            </w:r>
            <w:r w:rsidR="001B0E93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не более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62 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1C21F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Инструмент устойчив к циклу обработки, состоящему из дезинфекции,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очистки и стерилизации (паровым, воздушным, плазменным и иными методами стерилизации). </w:t>
            </w:r>
          </w:p>
          <w:p w:rsidR="002822DB" w:rsidRPr="00AA25D6" w:rsidRDefault="002822DB" w:rsidP="001B0E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Соответствие инструмента стандартам качества: ГОСТ 21239-93, ГОСТ 21240-89, ГОСТ 31519-2012, ГОСТ 31520-2012, ГОСТ 52770-2016, ГОСТ ISO 10993-1-2011, ГОСТ ISO 10993-4-2011, ГОСТ ISO 10993-5-2011, ГОСТ ISO 10993-10-2011, ГОСТ ISO 10993-11-2011.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1B0E93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штука</w:t>
            </w:r>
          </w:p>
        </w:tc>
      </w:tr>
      <w:tr w:rsidR="002822DB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Прокладки абсорбирующие стоматологические</w:t>
            </w:r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Прокладки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внутриротовые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внутренним слоем для быстрого впитывания слюны. Сохраняют рабочее поле сухим на время не менее 15 минут. Не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допускают протекания даже если внутренний слой полностью пропитался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слюной. Заднее покрытие защищает щеку от повреждения. Край прокладки сделан из мягкого неабразивного материала, не вызывающего дискомфорта. </w:t>
            </w:r>
          </w:p>
          <w:p w:rsidR="002822DB" w:rsidRPr="00AA25D6" w:rsidRDefault="002822DB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Размер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Small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/ширина /максимальное значение/ 38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высота по центру 40 мм./.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Соответствие материала стандартам качества: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10993-1-2021, ГОСТ ISO 10993-5-2011, ГОСТ ISO 10993-10-2011, ГОСТ ISO 10993-12-2015.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не менее 50 штук. </w:t>
            </w:r>
          </w:p>
          <w:p w:rsidR="002822DB" w:rsidRPr="00AA25D6" w:rsidRDefault="002822DB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8969A1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2822DB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Прокладки абсорбирующие стоматологические</w:t>
            </w:r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Прокладки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внутриротовые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внутренним слоем для быстрого впитывания слюны. Сохраняют рабочее поле сухим на время не менее 15 минут. Не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допускают протекания даже если внутренний слой полностью пропитался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слюной. Заднее покрытие защищает щеку от повреждения. Край прокладки сделан из мягкого неабразивного материала, не вызывающего дискомфорта.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Размер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Large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/ширина /максимальное значение/ 43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высота по центру 45 мм./.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10993-1-2021, ГОСТ ISO 10993-5-2011, ГОСТ ISO 10993-10-2011, ГОСТ ISO 10993-12-2015.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Упаковка: не менее 50 штук.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8969A1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2822DB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7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Кламмеры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круглые проволочные </w:t>
            </w:r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Приспособления круглые для фиксации зубных протезов в полости рта. Представляют собой заготовки из нержавеющей стальной проволоки. </w:t>
            </w:r>
          </w:p>
          <w:p w:rsidR="002822DB" w:rsidRPr="00AA25D6" w:rsidRDefault="002822DB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Технические характеристики:</w:t>
            </w:r>
            <w:r w:rsidR="00A91D87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Диаметр 1 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Покрытие: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нитрид-татана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/TIN/.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На одном конце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кламмера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двух сторон под углом 45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°имеется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рифление.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8836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инструмента стандартам качества: ГОСТ 10993-1-2021, ГОСТ 10993-10-2011, ГОСТ 10993-11-2021, ГОСТ 10993-12-2015, ГОСТ 10993-15-2011,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ТУ 9391-003-54275236-2004.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83657" w:rsidRDefault="002822DB" w:rsidP="00883657">
            <w:pPr>
              <w:pStyle w:val="msonormalmrcssattr"/>
              <w:spacing w:before="0" w:beforeAutospacing="0" w:after="0" w:afterAutospacing="0"/>
            </w:pPr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Упаковка: </w:t>
            </w:r>
            <w:r w:rsidR="00883657">
              <w:t xml:space="preserve">Упаковка: 50 </w:t>
            </w:r>
            <w:proofErr w:type="spellStart"/>
            <w:proofErr w:type="gramStart"/>
            <w:r w:rsidR="00883657">
              <w:t>шт</w:t>
            </w:r>
            <w:proofErr w:type="spellEnd"/>
            <w:proofErr w:type="gramEnd"/>
          </w:p>
          <w:p w:rsidR="002822DB" w:rsidRDefault="002822DB" w:rsidP="008836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Срок годности материала не менее 60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83657" w:rsidRDefault="00883657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  <w:p w:rsidR="00883657" w:rsidRPr="00AA25D6" w:rsidRDefault="00883657" w:rsidP="008836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</w:t>
            </w:r>
            <w:proofErr w:type="spellEnd"/>
          </w:p>
        </w:tc>
      </w:tr>
      <w:tr w:rsidR="002822DB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8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Игла для  шприца</w:t>
            </w:r>
          </w:p>
        </w:tc>
        <w:tc>
          <w:tcPr>
            <w:tcW w:w="9072" w:type="dxa"/>
            <w:shd w:val="clear" w:color="auto" w:fill="auto"/>
            <w:hideMark/>
          </w:tcPr>
          <w:p w:rsidR="00D8253A" w:rsidRDefault="002822DB" w:rsidP="00D8253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Игла для стоматологического шприца, одноразового использования. Стерильная тонкая, с заостренным концом, полая металлическая трубка, с разъемом для фиксации, как правило, предназначенная для присоединения к стоматологическому шприцу для введения местных анестетиков. Это изделие одноразового использования.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Описание: иглы для инфильтрационной анестезии. Отполированная 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силиконизированная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внутренняя поверхность/стенок иглы, 3-х шаговая метка скоса иглы облегчает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вкол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иглы, высокопрочная нержавеющая сталь. Состоит из металлической части и пластиковой муфты. Длинный конец заканчивается острым срезом, которым производят укол. Обязательно присутствует короткий конец, который прокалывает и закупоривает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карпулу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Также есть отметка на стороне среза, которая облегчает проведение процедуры. На внутренней стороне пластиковой муфты размещается резьба для соединения со шприцем.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  <w:r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Калибровочный код по шкале </w:t>
            </w:r>
            <w:proofErr w:type="spellStart"/>
            <w:r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t>Gauge</w:t>
            </w:r>
            <w:proofErr w:type="spellEnd"/>
            <w:r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/G/ 27</w:t>
            </w:r>
            <w:r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Но</w:t>
            </w:r>
            <w:r w:rsidR="00D8253A"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минальный внешний диаметр иглы </w:t>
            </w:r>
            <w:r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t>0</w:t>
            </w:r>
            <w:r w:rsidR="00D8253A"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t>,</w:t>
            </w:r>
            <w:r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t>4 мм</w:t>
            </w:r>
            <w:proofErr w:type="gramStart"/>
            <w:r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t>длина иглы 35</w:t>
            </w:r>
            <w:r w:rsidR="00D8253A"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D8253A">
              <w:rPr>
                <w:rFonts w:ascii="Liberation Serif" w:eastAsia="Times New Roman" w:hAnsi="Liberation Serif" w:cs="Times New Roman"/>
                <w:sz w:val="20"/>
                <w:szCs w:val="20"/>
              </w:rPr>
              <w:t>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Иглы упакованы в защитных муфтах.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Иглы стерильные для одноразового использования.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Соответствие материала стандартам качества: ГОСТ 19126-2007 /раздел 5/,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Р ISO 7864-2011, ГОСТ 25981-83 /п.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2.4, 2.6-2.9, 2.12, 2.13/.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Упаковка: 100 шт. </w:t>
            </w:r>
          </w:p>
          <w:p w:rsidR="002822DB" w:rsidRPr="00AA25D6" w:rsidRDefault="002822DB" w:rsidP="00D8253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8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</w:t>
            </w:r>
            <w:proofErr w:type="spellEnd"/>
          </w:p>
        </w:tc>
      </w:tr>
      <w:tr w:rsidR="002822DB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32597E" w:rsidP="003259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Паста водная на основе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гидроксида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кальция временн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ая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Паста водная на основе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гидроксида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кальция с сульфатом бария используемая в качестве герметика корневых каналов для временной пломбировки корневых каналов после обычного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эндодонтического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лечения.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Показания: для временной пломбировки корневых каналов, прямого покрытия пульпы, в качестве сильного антибактериального агента, для стимулирования образования дентинных мостиков и барьера твердых тканей в корнях.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Состав: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Гидроксид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кальция: от 20 до 50%,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Сульфат бария: от 2 до 10%.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Метил Целлюлоза: от 1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до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5%.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Вода: от 20 до 50%.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Внешний вид: однородная мягкая паста от белого до прозрачно-белого цвета. </w:t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Масса шприца: от 0.98 до 1.02 гр.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pH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/10% водная дисперсия/: от 12 до 13. </w:t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Удельный вес: от 1.37 до 1.5 Н/м³. </w:t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Высота всего наконечника: от 17.11 до 17.81 мм. </w:t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Диаметр пластикового основания: от 6.22 до 6.48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Высота трубки наконечника: от 12.44 до 13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 сгибом в 45°.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Калибр трубки наконечника: 22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Наружный диаметр трубки наконечника: от 0.71 до 0.73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Внутренний диаметр трубки наконечника: от 0.40 до 0.42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Толщина стенок трубки наконечника 0.155(± «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Прочность соединения трубки и основания наконечника, не менее 48H.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  <w:proofErr w:type="gramEnd"/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не менее 4 шприцов общим весом не менее </w:t>
            </w:r>
            <w:r w:rsidR="003D7788">
              <w:rPr>
                <w:rFonts w:ascii="Liberation Serif" w:eastAsia="Times New Roman" w:hAnsi="Liberation Serif" w:cs="Times New Roman"/>
                <w:sz w:val="20"/>
                <w:szCs w:val="20"/>
              </w:rPr>
              <w:t>4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гр., не менее 8 одноразовых наконечников для внесения в полость.</w:t>
            </w:r>
          </w:p>
          <w:p w:rsidR="002822DB" w:rsidRPr="00AA25D6" w:rsidRDefault="002822DB" w:rsidP="00036C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3D7788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2822DB" w:rsidRPr="00AA25D6" w:rsidTr="00AF6B86">
        <w:trPr>
          <w:trHeight w:val="819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Насадка для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термоножа</w:t>
            </w:r>
            <w:proofErr w:type="spellEnd"/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Насадка сменная угловая для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термоножа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узкая для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термоэлектрического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для обрезки гуттаперчевых штифтов.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Насадка сменная, химически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стерильзуемая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Размер: ширина 70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глубина 25 мм., высота 12 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компл</w:t>
            </w:r>
            <w:proofErr w:type="spellEnd"/>
          </w:p>
        </w:tc>
      </w:tr>
      <w:tr w:rsidR="002822DB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11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Материалы стоматологические </w:t>
            </w:r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780BB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Нестерильное вещество, предназначенное для профессионального использования в качестве пломбирующего вещества, лайнера, базы, защитного покрытия пульпы, герметика для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фиссур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и/или непосредственно стоматологического реставрационного материала; отверждение может осуществляться путем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самооотверждения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светоотверждения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или двойного отверждения полимера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диметакрилата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[например, полиметилметакрилата (РММА), полиуретана,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бисфенол-А-диглицидилэфира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метакрилата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(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Bis-GMA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)]; также включает некоторые дополнительные филлеры/компоненты (например, на основе стекла, кварца или керамики).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Вещество может быть предварительно загружено в шприц; могут прилагаться специальные одноразовые изделия, используемые при нанесении вещества. После применения изделие нельзя использовать повторно.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Описание: Цемент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рентгеноконтрастный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для пломбирования корневых каналов.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Показания к применению: окончательное пломбирование корневых каналов с использованием гуттаперчевых штифтов.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Материал совместим со всеми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обтурационными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техниками: техника одного штифта, латеральная конденсация, вертикальная конденсация и уплотнение,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термообтурация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Материал не содержит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дексаметазон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Состав: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порошок: гидрокортизон ацетат 1 гр. /на 100 гр./, тимол йодид, сульфат бария натуральный 10-25% от веса, оксид цинка 25-50% от веса,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стеарат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магния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ж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идкость: эвгенол, ментоловое масло бадьян.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Соответствие материала стандартам качества: ГОСТ 50444-92 /раздел 3, 4/, ГОСТ 31071-2012 /ISO 6876:1986/, ГОСТ 31609-2012 /ISO 3107:1988/,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10993-1-2021, ГОСТ ISO 10993-5-2011, ГОСТ ISO 10993-10-2011, ГОСТ ISO 10993-11-2021, ГОСТ ISO 10993-12-2015.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 xml:space="preserve">Упаковка: порошок не менее 14 гр., жидкости не менее 10 мл., ложка для дозирования не менее 1 </w:t>
            </w:r>
            <w:proofErr w:type="spellStart"/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, блокнот для замешивания размером 78*58 мм</w:t>
            </w:r>
            <w:r w:rsidR="00A01577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="00A01577" w:rsidRPr="00AA25D6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</w:rPr>
              <w:t>±5 мм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из полимерного материала /обеспечивает скольжение ложки/ не менее 30 листов, инструкция.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Срок годности материала не менее 18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</w:t>
            </w:r>
            <w:r w:rsidR="007702C1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овка</w:t>
            </w:r>
          </w:p>
        </w:tc>
      </w:tr>
      <w:tr w:rsidR="002822DB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Материалы стоматологические </w:t>
            </w:r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Декагидрат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тетрабората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натрия.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Назначение: применяется как флюс при пайке и плавке металлов.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Состав: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содержание основного вещества: 94%.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карбонаты: 0.2%.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сульфаты: 0.2%.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свинец: 0.01%.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мышьяк: 0.001%.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нерастворимый в воде остаток: 0.1%</w:t>
            </w:r>
          </w:p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Внешний вид: белый кристаллический порошок.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Упаковка: банка с крышкой не менее</w:t>
            </w:r>
            <w:r w:rsidR="00970064"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100 гр.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C358A8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2822DB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13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 для полировки  протезов</w:t>
            </w:r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Агент, используется для удаления мягких пищевых остатков из сменных зубных применений (например, зубных протезов или мостов). Он обычно используется самим пользователем и/или для госпитализированных пациентов при необходимости внезапной чистки протеза.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Порошок предназначен для обработки пластмассовых и металлических съемных зубных протезов. Физико-механические свойства материала определены подбором гранулометрического состава и свойств исходных компонентов. Сочетание молотого стекольного песка с пылевидным кварцем и смягчающей добавкой каолина обеспечивает универсальность применения порошка для обработки как пластмассовых, так и металлических съемных зубных протезов.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Способ применения: при работе с порошком персонал должен использовать защитный экран для глаз, медицинские перчатки для защиты рук от абразивного воздействия.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Порошок развести с водой в соотношении 100 гр. порошка на 30 мл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оды, полученную пасту нанести на полируемую поверхность.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Полировку производить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войлочными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фильцами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или щёткой на низких оборотах мотора /до 1500 об/мин/ с небольшой нагрузкой на поверхность протеза, до появления блеска полируемой поверхности.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50444-92, ГОСТ 52770-2007, ГОСТ ISO 10993-1-2021, ГОСТ ISO 10993-5-2011, ГОСТ ISO 10993-10-2011, ГОСТ ISO 10993-11-2021, ГОСТ ISO 10993-18-2011.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Упаковка: не менее 1.5 кг.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082D1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2822DB" w:rsidRPr="00AA25D6" w:rsidTr="00AF6B86">
        <w:trPr>
          <w:trHeight w:val="564"/>
        </w:trPr>
        <w:tc>
          <w:tcPr>
            <w:tcW w:w="662" w:type="dxa"/>
            <w:shd w:val="clear" w:color="auto" w:fill="auto"/>
            <w:noWrap/>
            <w:hideMark/>
          </w:tcPr>
          <w:p w:rsidR="002822DB" w:rsidRPr="00AA25D6" w:rsidRDefault="002822DB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14</w:t>
            </w:r>
          </w:p>
        </w:tc>
        <w:tc>
          <w:tcPr>
            <w:tcW w:w="2828" w:type="dxa"/>
            <w:shd w:val="clear" w:color="auto" w:fill="auto"/>
            <w:hideMark/>
          </w:tcPr>
          <w:p w:rsidR="002822DB" w:rsidRPr="00AA25D6" w:rsidRDefault="002822DB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Инструменты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эндодонтические</w:t>
            </w:r>
            <w:proofErr w:type="spellEnd"/>
          </w:p>
        </w:tc>
        <w:tc>
          <w:tcPr>
            <w:tcW w:w="9072" w:type="dxa"/>
            <w:shd w:val="clear" w:color="auto" w:fill="auto"/>
            <w:hideMark/>
          </w:tcPr>
          <w:p w:rsidR="002822DB" w:rsidRPr="00AA25D6" w:rsidRDefault="002822DB" w:rsidP="00C11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Ручной инструмент, используемый для очищения и расширения корневого канала, путем срезания его стенок. Возможно машинное использование. Многоразовое применение. </w:t>
            </w:r>
          </w:p>
          <w:p w:rsidR="002822DB" w:rsidRPr="00AA25D6" w:rsidRDefault="002822DB" w:rsidP="00C11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Описание: инструмент для прохождения тонких и искривленных корневых каналов на рабочую длину пилящими и вращательно-режущими /высверливающими/ движениями /с максимально допустимым углом вращения 180°/.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Default="002822DB" w:rsidP="00C11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Применение: для обеспечения корневому каналу оптимальных для ирригации и последующего пломбирования размера и формы, механической обработки корневого канала: выравнивание стенок пройденного корневого канала пилящими движениями.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856DFC" w:rsidRDefault="002822DB" w:rsidP="00C11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характеристики и особенности: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Рабочая часть имеет острые выступы;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Инструмент состоит из ручки, металлического стержня с рабочей частью /участок стержня, предназначенный для выполнения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манипуляций/ и предустановленного на стержне стоппера;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Материал рабочей части нержавеющая пружинная сталь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6360-1-2012;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Связующий материал рабочей части инструмента соответствует кодовому номеру 0 по ГОСТ Р ИСО 6360-1-2012;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Хвостовик ручной, стандартный, короткий, пластмассовый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1797-2018 и ГОСТ Р ИСО 6360-1-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 xml:space="preserve">2012;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Рабочая часть представляет собой спиралевидно идущие режущие грани и неагрессивный /неострый/ кончик;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Угол 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>между режущей гранью и продольной осью инструмента равен 60°, количество витков спирали варьирует от 31 до 14, что обеспечивает инструменту очень высокую режущую эффективность;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Угол у верхушки составляет 75°;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856DFC" w:rsidRDefault="002822DB" w:rsidP="00C11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>Размер: номинальный размер рабочей части 010</w:t>
            </w:r>
          </w:p>
          <w:p w:rsidR="00856DFC" w:rsidRDefault="002822DB" w:rsidP="00C11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>Длина рабочей части: 25</w:t>
            </w:r>
            <w:r w:rsid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мм</w:t>
            </w:r>
          </w:p>
          <w:p w:rsidR="002822DB" w:rsidRPr="00AA25D6" w:rsidRDefault="002822DB" w:rsidP="00C11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Инструмент не стерильный для многоразового использования.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2822DB" w:rsidRPr="00AA25D6" w:rsidRDefault="002822DB" w:rsidP="00C11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инструмента стандартам качества: ГОСТ 19126-2007 /раздел 5/,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10993-1-2021, ГОСТ ISO 10993-5-2011, ГОСТ ISO 10993-10-2011, ГОСТ ISO 10993-11-2021, ГОСТ Р 50444-20. </w:t>
            </w:r>
          </w:p>
          <w:p w:rsidR="002822DB" w:rsidRPr="00AA25D6" w:rsidRDefault="002822DB" w:rsidP="00C11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Упаковка: не менее 6 индивидуальных блистеров с инструментом, соединенных между собой с 5 линиями перфорации для удобства отрыва. </w:t>
            </w:r>
          </w:p>
          <w:p w:rsidR="002822DB" w:rsidRPr="00AA25D6" w:rsidRDefault="002822DB" w:rsidP="00C117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2822DB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2822DB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564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Инструменты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эндодонтические</w:t>
            </w:r>
            <w:proofErr w:type="spellEnd"/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Ручной инструмент, используемый для очищения и расширения корневого канала, путем срезания его стенок. Возможно машинное использование. Многоразовое применение. 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Описание: инструмент для прохождения тонких и искривленных корневых каналов на рабочую длину пилящими и вращательно-режущими /высверливающими/ движениями /с максимально допустимым углом вращения 180°/.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Применение: для обеспечения корневому каналу оптимальных для ирригации и последующего пломбирования размера и формы, механической обработки корневого канала: выравнивание стенок пройденного корневого канала пилящими движениями.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856DFC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характеристики и особенности: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Рабочая часть имеет острые выступы;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Инструмент состоит из ручки, металлического стержня с рабочей частью /участок стержня, предназначенный для выполнения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манипуляций/ и предустановленного на стержне стоппера;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Материал рабочей части нержавеющая пружинная сталь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6360-1-2012;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Связующий материал рабочей части инструмента соответствует кодовому номеру 0 по ГОСТ Р ИСО 6360-1-2012;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Хвостовик ручной, стандартный, короткий, пластмассовый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1797-2018 и ГОСТ Р ИСО 6360-1-2012;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Рабочая часть представляет собой спиралевидно идущие режущие грани и неагрессивный /неострый/ кончик;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Угол между режущей гранью и продольной осью инструмента равен 60°, количество витков спирали 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>варьирует от 31 до 14, что обеспечивает инструменту очень высокую режущую эффективность;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Угол у верхушки составляет 75°;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856DFC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Размер: номинальный размер рабочей части 015 </w:t>
            </w:r>
          </w:p>
          <w:p w:rsidR="00856DFC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>Длина рабочей части: 25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мм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Инструмент не стерильный для многоразового использования.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инструмента стандартам качества: ГОСТ 19126-2007 /раздел 5/,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10993-1-2021, ГОСТ ISO 10993-5-2011, ГОСТ ISO 10993-10-2011, ГОСТ ISO 10993-11-2021, ГОСТ Р 50444-20. 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Упаковка: не менее 6 индивидуальных блистеров с инструментом, соединенных между собой с 5 линиями перфорации для удобства отрыва. 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1923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1923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564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16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Инструменты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эндодонтические</w:t>
            </w:r>
            <w:proofErr w:type="spellEnd"/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Ручной инструмент, используемый для очищения и расширения корневого канала, путем срезания его стенок. Возможно машинное использование. Многоразовое применение. 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Описание: инструмент для прохождения тонких и искривленных корневых каналов на рабочую длину пилящими и вращательно-режущими /высверливающими/ движениями /с максимально допустимым углом вращения 180°/.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Применение: для обеспечения корневому каналу оптимальных для ирригации и последующего пломбирования размера и формы, механической обработки корневого канала: выравнивание стенок пройденного корневого канала пилящими движениями.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856DFC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Технические характеристики и особенности: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Рабочая часть имеет острые выступы;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Инструмент состоит из ручки, металлического стержня с рабочей частью /участок стержня, предназначенный для выполнения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манипуляций/ и предустановленного на стержне стоппера;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Материал рабочей части нержавеющая пружинная сталь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6360-1-2012;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Связующий материал рабочей части инструмента соответствует кодовому номеру 0 по ГОСТ Р ИСО 6360-1-2012;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Хвостовик ручной, стандартный, короткий, пластмассовый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1797-2018 и ГОСТ Р ИСО 6360-1-2012;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Рабочая часть представляет собой спиралевидно идущие режущие грани и неагрессивный /неострый/ кончик;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Угол между режущей гранью и продольной осью инструмента равен 60°, количество витков 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>спирали варьирует от 31 до 14, что обеспечивает инструменту очень высокую режущую эффективность;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Угол у верхушки составляет 75°;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856DFC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Размер: номинальный размер рабочей части 020 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>Длина рабочей части: 25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856DFC">
              <w:rPr>
                <w:rFonts w:ascii="Liberation Serif" w:eastAsia="Times New Roman" w:hAnsi="Liberation Serif" w:cs="Times New Roman"/>
                <w:sz w:val="20"/>
                <w:szCs w:val="20"/>
              </w:rPr>
              <w:t>мм.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Инструмент не стерильный для многоразового использования.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инструмента стандартам качества: ГОСТ 19126-2007 /раздел 5/,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10993-1-2021, ГОСТ ISO 10993-5-2011, ГОСТ ISO 10993-10-2011, ГОСТ ISO 10993-11-2021, ГОСТ Р 50444-20. 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Упаковка: не менее 6 индивидуальных блистеров с инструментом, соединенных между собой с 5 линиями перфорации для удобства отрыва. 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1923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1923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564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Инструменты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эндодонтические</w:t>
            </w:r>
            <w:proofErr w:type="spellEnd"/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Ручной инструмент, используемый для очищения и расширения корневого канала, путем срезания его стенок. Возможно машинное использование. Многоразовое применение. 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Описание: инструмент для прохождения тонких и искривленных корневых каналов на рабочую длину пилящими и вращательно-режущими /высверливающими/ движениями /с максимально допустимым углом вращения 180°/.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Применение: для обеспечения корневому каналу оптимальных для ирригации и последующего пломбирования размера и формы, механической обработки корневого канала: выравнивание стенок пройденного корневого канала пилящими движениями.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791C0C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характеристики и особенности: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Рабочая часть имеет острые выступы;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Инструмент состоит из ручки, металлического стержня с рабочей частью /участок стержня, предназначенный для выполнения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манипуляций/ и предустановленного на стержне стоппера;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Материал рабочей части нержавеющая пружинная сталь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6360-1-2012;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Связующий материал рабочей части инструмента соответствует кодовому номеру 0 по ГОСТ Р ИСО 6360-1-2012;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Хвостовик ручной, стандартный, короткий, пластмассовый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1797-2018 и ГОСТ Р ИСО 6360-1-2012;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Рабочая часть представляет собой спиралевидно идущие режущие грани и неагрессивный /неострый/ кончик;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Угол между режущей гранью и продольной осью инструмента равен 60°, количество витков </w:t>
            </w:r>
            <w:r w:rsidRPr="00791C0C">
              <w:rPr>
                <w:rFonts w:ascii="Liberation Serif" w:eastAsia="Times New Roman" w:hAnsi="Liberation Serif" w:cs="Times New Roman"/>
                <w:sz w:val="20"/>
                <w:szCs w:val="20"/>
              </w:rPr>
              <w:t>спирали варьирует от 31 до 14, что обеспечивает инструменту очень высокую режущую эффективность;</w:t>
            </w:r>
            <w:r w:rsidRPr="00791C0C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Угол у верхушки составляет 75°;</w:t>
            </w:r>
            <w:r w:rsidRPr="00791C0C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791C0C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791C0C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Размер: номинальный размер рабочей части 025 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791C0C">
              <w:rPr>
                <w:rFonts w:ascii="Liberation Serif" w:eastAsia="Times New Roman" w:hAnsi="Liberation Serif" w:cs="Times New Roman"/>
                <w:sz w:val="20"/>
                <w:szCs w:val="20"/>
              </w:rPr>
              <w:t>Длина рабочей части: 25 мм.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Инструмент не стерильный для многоразового использования.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инструмента стандартам качества: ГОСТ 19126-2007 /раздел 5/,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10993-1-2021, ГОСТ ISO 10993-5-2011, ГОСТ ISO 10993-10-2011, ГОСТ ISO 10993-11-2021, ГОСТ Р 50444-20. 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Упаковка: не менее 6 индивидуальных блистеров с инструментом, соединенных между собой с 5 линиями перфорации для удобства отрыва. </w:t>
            </w:r>
          </w:p>
          <w:p w:rsidR="00856DFC" w:rsidRPr="00AA25D6" w:rsidRDefault="00856DFC" w:rsidP="001923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791C0C" w:rsidP="001923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1923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Инструменты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эндодонтические</w:t>
            </w:r>
            <w:proofErr w:type="spellEnd"/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Ручной инструмент, используемый для очищения и расширения корневого канала, путем срезания его стенок. Возможно машинное использование. Многоразовое применение.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Рабочая часть представляет собой спираль с режущими плоскостями и неагрессивным /неострым/ кончиком. Сечение - квадратное.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Угол между режущей гранью и продольной осью инструмента равен 40°. Угол у верхушки составляет 75°.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Связующий материал рабочей части инструмента соответствует кодовому номеру 0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6360-1-2012.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Хвостовик ручной, стандартный, короткий, пластмассовый соответствует кодовому номеру 65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1797-2018 и ГОСТ Р ИСО 6360-1-2012.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4725D9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4725D9">
              <w:rPr>
                <w:rFonts w:ascii="Liberation Serif" w:eastAsia="Times New Roman" w:hAnsi="Liberation Serif" w:cs="Times New Roman"/>
                <w:sz w:val="20"/>
                <w:szCs w:val="20"/>
              </w:rPr>
              <w:t>Размер: 012, 015, 017, 020, 025, 030;</w:t>
            </w:r>
            <w:r w:rsidRPr="004725D9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4725D9">
              <w:rPr>
                <w:rFonts w:ascii="Liberation Serif" w:eastAsia="Times New Roman" w:hAnsi="Liberation Serif" w:cs="Times New Roman"/>
                <w:sz w:val="20"/>
                <w:szCs w:val="20"/>
              </w:rPr>
              <w:t>Длина оперативной части</w:t>
            </w:r>
            <w:r w:rsidR="004725D9" w:rsidRPr="004725D9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4725D9">
              <w:rPr>
                <w:rFonts w:ascii="Liberation Serif" w:eastAsia="Times New Roman" w:hAnsi="Liberation Serif" w:cs="Times New Roman"/>
                <w:sz w:val="20"/>
                <w:szCs w:val="20"/>
              </w:rPr>
              <w:t>25</w:t>
            </w:r>
            <w:r w:rsidR="004725D9" w:rsidRPr="004725D9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4725D9">
              <w:rPr>
                <w:rFonts w:ascii="Liberation Serif" w:eastAsia="Times New Roman" w:hAnsi="Liberation Serif" w:cs="Times New Roman"/>
                <w:sz w:val="20"/>
                <w:szCs w:val="20"/>
              </w:rPr>
              <w:t>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Инструмент не стерильный для многоразового использования.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инструмента стандартам качества: ГОСТ 19126-2007 /раздел 5/,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10993-1-2021, ГОСТ ISO 10993-5-2011, ГОСТ ISO 10993-10-2011, ГОСТ ISO 10993-11-2021, ГОСТ Р 50444-20.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не менее 6 индивидуальных блистеров с инструментом, соединенных между собой с 5 линиями перфорации для удобства отрыва.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80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4725D9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19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Материалы стоматологические полимерные 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Акриловый материал, полимеризированный горячим методом, предназначенный для изготовления базисов зубных протезов, фиксируемых полностью и частично.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Химический состав порошка: акриловый полимер, перекись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бензоила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до 1%, цветные пигменты.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Химический состав жидкости: метилметакрилат до 95,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этилметакрилат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более 3%,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диметакрилат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бутандиола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более 3%.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E85B73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Физико-химические характеристики</w:t>
            </w: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:</w:t>
            </w: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Пропорция смешивания: 24 гр. порошка / 10.5 мл</w:t>
            </w:r>
            <w:proofErr w:type="gramStart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proofErr w:type="gramEnd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gramStart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ж</w:t>
            </w:r>
            <w:proofErr w:type="gramEnd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идкости. </w:t>
            </w:r>
          </w:p>
          <w:p w:rsidR="00856DFC" w:rsidRPr="00E85B73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Время приготовления смеси: 20-25 минут. </w:t>
            </w: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Время приготовления акрилового теста /при 20-23</w:t>
            </w:r>
            <w:proofErr w:type="gramStart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°С</w:t>
            </w:r>
            <w:proofErr w:type="gramEnd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/: от 20 до 25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Полимеризация с водой /при 60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°С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/ в течение 30 минут подогревать, с повышением температуры до 100°С. После повышения температуры кипятить 30 минут.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При изготовлении толстых протезов кипятить 5 часов при температуре от 90 до 100°С.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Прочность на изгиб: не менее 98.2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MPa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Растворимость: не более 0.8 мкг/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мм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Сорбция: не более 22.1 мкг/мм³.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E85B73" w:rsidRPr="00E85B73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Цвет: </w:t>
            </w:r>
            <w:proofErr w:type="spellStart"/>
            <w:proofErr w:type="gramStart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розовая</w:t>
            </w:r>
            <w:proofErr w:type="spellEnd"/>
            <w:proofErr w:type="gramEnd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прожилками.</w:t>
            </w:r>
          </w:p>
          <w:p w:rsidR="00856DFC" w:rsidRPr="00E85B73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highlight w:val="yellow"/>
              </w:rPr>
            </w:pP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Соответствие материала стандартам качества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: ГОСТ 31572-2012, ГОСТ 31574-2012, ГОСТ 31567-2012,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52720-2016, ГОСТ ISO 10993-1-2021, ГОСТ ISO 10993-5-2011, ГОСТ ISO 10993-10-2011, ГОСТ ISO 10993-12-2015.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F554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Упаковка: порошок весом /нетто/ не менее 7</w:t>
            </w:r>
            <w:r w:rsid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5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0 гр., жидкость в полимерной таре объемом не менее 400 мл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пипетка не менее 1 шт.</w:t>
            </w:r>
          </w:p>
          <w:p w:rsidR="00856DFC" w:rsidRPr="00AA25D6" w:rsidRDefault="00856DFC" w:rsidP="00BF554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</w:t>
            </w:r>
            <w:proofErr w:type="spellEnd"/>
          </w:p>
        </w:tc>
      </w:tr>
      <w:tr w:rsidR="00856DFC" w:rsidRPr="00AA25D6" w:rsidTr="00AF6B86">
        <w:trPr>
          <w:trHeight w:val="983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Материалы стоматологические полимерные 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Материалы стоматологические полимерные с принадлежностями.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Самополимеризующийся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акриловый материал, предназначенный для починки зубных протезов. Назначение: починка полных съемных протезов, частичных съемных протезов, акриловых частей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бюгельных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протезов и акриловых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ортодонтических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аппаратов.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Состав: акриловый полимер, перекись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бензоила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пигменты, акриловые мономеры,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NN-диметил-р-толуидин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E85B73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Пропорция смешивания: 10 гр. порошка / 5.3 мл. /5 гр./ жидкости;</w:t>
            </w: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E85B73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Время пригодности теста к использованию 8 мин.</w:t>
            </w: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Процесс полимеризации 50-60°C 15 мин. при 2 бар.</w:t>
            </w:r>
          </w:p>
          <w:p w:rsidR="00856DFC" w:rsidRPr="00E85B73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Время затвердевания /при 23°C/ 16 мин.</w:t>
            </w: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Прочность на изгиб: более 60 </w:t>
            </w:r>
            <w:proofErr w:type="spellStart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Мпа</w:t>
            </w:r>
            <w:proofErr w:type="spellEnd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Растворимость: менее 0.7 мкг/</w:t>
            </w:r>
            <w:proofErr w:type="gramStart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мм</w:t>
            </w:r>
            <w:proofErr w:type="gramEnd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³.</w:t>
            </w: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Сорбция: менее 21.8 мкг/мм³.</w:t>
            </w: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Цвет: </w:t>
            </w:r>
            <w:proofErr w:type="spellStart"/>
            <w:proofErr w:type="gramStart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розовая</w:t>
            </w:r>
            <w:proofErr w:type="spellEnd"/>
            <w:proofErr w:type="gramEnd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прожилками.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материала стандартам качества: ГОСТ 31572-2012, ГОСТ 31574-2012, ГОСТ 31567-2012,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52720-2016, ГОСТ ISO 10993-1-2021, ГОСТ ISO 10993-5-2011, ГОСТ ISO 10993-10-2011,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 xml:space="preserve">ГОСТ ISO 10993-12-2015.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порошок весом /нетто/ не менее 100 гр., жидкость в полимерной таре объемом не менее 50 мл.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</w:t>
            </w:r>
            <w:proofErr w:type="spellEnd"/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Материалы стоматологические полимерные 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Акриловый материал, полимеризированный горячим методом, предназначенный для изготовления базисов зубных протезов, фиксируемых полностью и частично.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Химический состав порошка: акриловый полимер, перекись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бензоила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до 1%, цветные пигменты.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Химический состав жидкости: метилметакрилат до 95,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этилметакрилат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более 3%,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диметакрилат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бутандиола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более 3%.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Физико-химические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Пропорция смешивания: 24 гр. порошка / 10.5 мл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ж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идкости.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Время приготовления смеси: 20-25 минут.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Время приготовления акрилового теста /при 20-23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°С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/: от 20 до 25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Полимеризация с водой /при 60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°С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/ в течение 30 минут подогревать, с повышением температуры до 100°С. После повышения температуры кипятить 30 минут.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При изготовлении толстых протезов кипятить 5 часов при температуре от 90 до 100°С.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Прочность на изгиб: не менее 98.2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MPa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Растворимость: не более 0.8 мкг/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мм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Сорбция: не более 22.1 мкг/мм³.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Цвет: </w:t>
            </w:r>
            <w:proofErr w:type="gramStart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бесцветная</w:t>
            </w:r>
            <w:proofErr w:type="gramEnd"/>
            <w:r w:rsidRP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материала стандартам качества: ГОСТ 31572-2012, ГОСТ 31574-2012, ГОСТ 31567-2012,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52720-2016, ГОСТ ISO 10993-1-2021, ГОСТ ISO 10993-5-2011, ГОСТ ISO 10993-10-2011, ГОСТ ISO 10993-12-2015.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Упаковка: порошок весом /нетто/ не менее 7</w:t>
            </w:r>
            <w:r w:rsidR="00E85B73">
              <w:rPr>
                <w:rFonts w:ascii="Liberation Serif" w:eastAsia="Times New Roman" w:hAnsi="Liberation Serif" w:cs="Times New Roman"/>
                <w:sz w:val="20"/>
                <w:szCs w:val="20"/>
              </w:rPr>
              <w:t>5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0 гр., жидкость в полимерной таре объемом не менее 400 мл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пипетка.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</w:t>
            </w:r>
            <w:proofErr w:type="spellEnd"/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22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 стоматологический слепочный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5C4B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 слепочный стоматологический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альгинатный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Материал, содержащий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альгинат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в качестве основного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гелевого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ингредиента, который после правильного смешивания и реакции с водой, образует материал, подходящий для снятия слепков.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5C4B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Описание: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Беспыльный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эластичный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альгинат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быстрым схватыванием.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Показания к применению: слепки в ортодонтии, модели для исследования.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5C4B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Альгинат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тиксотропный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AA25D6" w:rsidRDefault="00856DFC" w:rsidP="005C4B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Аромат: ванильный для уменьшения, рвотного рефлекса.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AA25D6" w:rsidRDefault="00856DFC" w:rsidP="005C4B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Цвет порошка: желтого.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Беспыльный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</w:p>
          <w:p w:rsidR="00856DFC" w:rsidRPr="00AA25D6" w:rsidRDefault="00856DFC" w:rsidP="005C4B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Время смешивания 30 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Общее время обработки при 23°C: 1 мин. 05 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Пребывание в полости рта: 45 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Время схватывания при 23°C: 1 мин. 50 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Упругое восстановление: 96.5 %.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Предел прочности на разрыв: 0.75 Н/мм.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Деформация при сжатии: 13.5 %.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Сопротивление сжатию: 1.2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МП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a</w:t>
            </w:r>
            <w:proofErr w:type="spellEnd"/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AA25D6" w:rsidRDefault="00856DFC" w:rsidP="005C4B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Состав: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диатомитовая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земля,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альгинат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натрия, сульфат кальция,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пирофосфат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натрия,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флуотитанат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калия, оксид цинка, вазелиновое масло, пищевые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ароматизаторы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, пигмент.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  <w:proofErr w:type="gramEnd"/>
          </w:p>
          <w:p w:rsidR="00856DFC" w:rsidRPr="00AA25D6" w:rsidRDefault="00856DFC" w:rsidP="005C4B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материала стандартам качества: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50444-92 /раздел 3 и 4/, ГОСТ 31573-2012, ГОСТ Р 52770-2016, ГОСТ ISO 10993-1-2021, ГОСТ ISO 10993-5-2011, ГОСТ ISO 10993-10-2011, ГОСТ ISO 10993-12-2015.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5C4B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Упаковка: не менее 500 гр.</w:t>
            </w:r>
          </w:p>
          <w:p w:rsidR="00856DFC" w:rsidRPr="00AA25D6" w:rsidRDefault="00856DFC" w:rsidP="005C4B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100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23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 стоматологический слепочный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 для базисного слепка при технике двухслойного слепка, в качестве материала для наружного слепка при технике двухфазного слепка, материал для наружного слепка при технике снятия слепка с медным кольцом, материал для контрольных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моделей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в том числе 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ортодонтических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прикусного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ключа, слепка для выполнения защитных коронок после припасовки зубов.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данные: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Материал: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полисилокса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эластомер конденсационного типа, универсальный активатор.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 xml:space="preserve">Основа /цвет/: зеленый.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материала стандартам качества: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50444-92 /р.р.3, 4/, ГОСТ 31573-2012 /ISO 4823-2000/, ГОСТ Р 52770-2016, ГОСТ ISO 10993-1-2021, ГОСТ ISO 10993-5-2011, ГОСТ ISO 10993-10-2011, ГОСТ ISO 10993-12-2011.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Упаковка: не менее 60 мл.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AB508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989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 стоматологический слепочный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 для базисного слепка при технике двухслойного слепка, в качестве материала для наружного слепка при технике двухфазного слепка, материал для наружного слепка при технике снятия слепка с медным кольцом, материал для контрольных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моделей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в том числе 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ортодонтических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прикусного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ключа, слепка для выполнения защитных коронок после припасовки зубов.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данные: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Материал: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полисилокса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эластомер способный на основе реакции конденсации образовывать сетчатую структуру, слепочная масса низкой вязкости.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Тип: 3 - низковязкая консистенция.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Основа /цвет/: темно-синяя.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материала стандартам качества: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50444-92 /р.р.3, 4/, ГОСТ 31573-2012 /ISO 4823-2000/, ГОСТ Р 52770-2016, ГОСТ ISO 10993-1-2021, ГОСТ ISO 10993-5-2011, ГОСТ ISO 10993-10-2011, ГОСТ ISO 10993-12-2011.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Упаковка: не менее 140 мл.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45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25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 стоматологический слепочный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 для базисного слепка при технике двухслойного слепка, в качестве материала для наружного слепка при технике двухфазного слепка, материал для наружного слепка при технике снятия слепка с медным кольцом, материал для контрольных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моделей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в том числе 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ортодонтических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прикусного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ключа, слепка для выполнения защитных коронок после припасовки зубов.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Состав: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полисилоксаны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, масло мяты перечной.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Технические данные: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Материал: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полисилокса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эластомер конденсационного типа.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Тип: 1. - высоковязкая консистенция.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Время смешивания: 45 сек. при температуре 23˚ С.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Время застывания: 3 мин. при температуре 23˚ С.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Соотношение смешивания база/активатор 6.9 гр. / 0.15 гр.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Основа /цвет/: светло-серый.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Соответствие материала стандартам качества: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50444-92 /р.р.3, 4/, ГОСТ 31573-2012 /ISO 4823-2000/, ГОСТ Р 52770-2016, ГОСТ ISO 10993-1-2021, ГОСТ ISO 10993-5-2011, ГОСТ ISO 10993-10-2011, ГОСТ ISO 10993-12-2011.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Упаковка: не менее 910 мл.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4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26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 стоматологический слепочный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Эластичный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резиноподобный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материал на основе силикона, используемый для снятия слепков.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Катализатор в виде пасты для </w:t>
            </w:r>
            <w:proofErr w:type="spellStart"/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С-силиконовых</w:t>
            </w:r>
            <w:proofErr w:type="spellEnd"/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оттискных материалов.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и функциональные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Соотношение при замешивании базисная паста/ катализатор: 23.3 гр./0.5 гр.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Время замешивания: до 45 сек.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Общее рабочее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время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/включая время замешивания/: от 1 мин. до 1 мин. 30 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Время затвердевания: от 2 мин. 15 сек. до 3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Минимальное время нахождения оттиска во рту: 3 мин. 30 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Восстановление после деформации: более 97.5%.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Линейное изменение в размерах: от -1 до 0%.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 xml:space="preserve">Соответствие материала стандартам качества: ГОСТ ISO 10993-1-2011 /с 01.03.2022 ГОСТ ISO 10993-1-2021/, ГОСТ ISO 10993-5-2011, ГОСТ ISO 10993-10-2011, ГОСТ ISO 10993-11-2011 /с 01.03.2022 ГОСТ ISO 10993-11-2021/, ГОСТ ISO 10993-4-2011,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31566-2012, ГОСТ 31567-2012.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тюбик не менее 50 мл.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 стоматологический слепочный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Эластичный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резиноподобный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материал на основе силикона, используемый для снятия слепков.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С-силиконовый</w:t>
            </w:r>
            <w:proofErr w:type="spellEnd"/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оттискный материал низкой вязкости.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Показания: материал для корригирующего слоя при двухслойной методике /”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putty-wash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”/, для получения функциональных оттисков с беззубых челюстей в индивидуальной оттискной ложке.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Тип: 3 по ГОСТ 31573-2012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Соотношение при замешивании базисная паста/катализатор: 10 гр. / 1.5 гр.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время замешивания: 30 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Общее рабочее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время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/включая время замешивания/: до 1 мин. 30сек.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Время затвердевания: от 3 мин. 30 сек. до 5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Минимальное время нахождения оттиска во рту: 3 мин. 30 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Восстановление после деформации: 99%.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Линейное изменение в размерах: от -1.3 до 0%.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материала стандартам качества: ГОСТ ISO 10993-1-2021, ГОСТ ISO 10993-5-2011, ГОСТ ISO 10993-10-2011, ГОСТ ISO 10993-11-2021, ГОСТ ISO 10993-4-2020,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31566-2012, ГОСТ 31567-2012.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Упаковка: не менее 93 мл.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28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 стоматологический полимерный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Смола, которая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полимеризуется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при нагревании /теплового отверждения/, при воздействии света (светового отверждения) и/или самостоятельно по истечении определенного периода времени /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самополимеризующаяся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/, предназначенная для использования в зуботехнической лаборатории для производства дентальных протезов (например, базиса дентального протеза,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окклюзивной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шины/ночной капы); также может быть предназначена для изготовления не носимых пациентом устройств. Состоит из реактивного компонента, который подвергается полимеризации /или вулканизации/ для затвердения /в соответствующих условиях/при использовании подходящего отвердителя/. В смолу могут быть включены активные наполнители для увеличения ее прочности и/или износостойкости.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Пластмасса стоматологическая холодного отверждения.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Показания к применению: для изготовления базисов протезов, для починок и перебазировок пластмассовых протезов в случаях нарушения их фиксации, неправильного оформления границ протезного базиса, неточного прилегания съемного протеза слизистой оболочки протезного ложа и естественным зубам, а также для изготовления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ортодонтических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 ортопедических аппаратов.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Пропорция смешивания: 2:1.2 /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порошок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:ж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идкость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/.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 содержит прожилки.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Цвет: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полупрозрачная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розовая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Материал стоматологический полимерный.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Пластмасса холодного отверждения для базисов протезов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предназначен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для моделирования и использования в процессе изготовления зубных реставраций.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Свойства и состав: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представляет собой двухкомпонентный набор, состоящий из акрилового полимера и акрилового мономера 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самополимеризующийся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после смешивания двух компонентов. Изготовленный из материала протез представляет собой гладкое, однородное изделие, окрашенное по расцветке изготовителя, обладающее хорошими эстетическими и </w:t>
            </w:r>
            <w:proofErr w:type="spellStart"/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физико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- механическими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свойствами, имеет низкое содержание остаточного мономера.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Основные физико-механические свойства пластмассы,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Прочность при изгибе: не менее 65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Мпа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Водопоглощение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: не более 32 мкг/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мм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Водорастворимость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: не более 8.0 мкг/мм³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Модуль упругости: не менее 1500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Мпа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Показатель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трещиностойкости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: показатель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трещиностойкости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К1 материалов типов 1.3 должен быть не менее 1,0 МН/м1,5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Остаточный метилметакрилат: не более 4.5%.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br w:type="page"/>
              <w:t xml:space="preserve">Соответствие материала стандартам качества: ГОСТ ISO 7491-2012 /Определение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цветостойкости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стоматологических полимерных материалов/, ГОСТ 31574-2012, ГОСТ 31572-2012, ГОСТ ISO 10993-1-2021, ГОСТ ISO 10993-4-2011, ГОСТ ISO 10993-5-2011, ГОСТ ISO 10993-10-2011, ГОСТ ISO 10993-11-2021,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52770-2016. 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порошок 1 пакет не менее 400 гр.,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 флакон с жидкостью не менее 200 гр.,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лак разделительный для изоляции гипса от акриловой пластмассы не менее 50 мл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пипетка медицинская полимерная не менее 1 шт.,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стакан мерный не менее 1 шт., 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палочка лабораторная не менее 1 шт.,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ложка мерная не менее 1 шт.,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инструкция по эксплуатации.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60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Гипс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Высокотехнологичный твердый гипс 3 класса.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Назначение: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предназначен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для съемного протезирования, диагностических моделей и цокольной части.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Пропорция смешивания: 100 гр. гипса: 26 мл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оды.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рабочее время - 6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Начало схватывания - 7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Завершение схватывания - 9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Извлечение из оттиска - 30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  <w:proofErr w:type="gramEnd"/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Физические свойства: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Твердость через 60 мин. - 8.9 МПа.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Твердость через 120 мин. - 14.8 МПа.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Твердость через 24 часа - 78.5 МПа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асширение - 0.15%.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r w:rsidRPr="00D52D2E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Цвет: </w:t>
            </w:r>
            <w:proofErr w:type="spellStart"/>
            <w:r w:rsidRPr="00D52D2E">
              <w:rPr>
                <w:rFonts w:ascii="Liberation Serif" w:eastAsia="Times New Roman" w:hAnsi="Liberation Serif" w:cs="Times New Roman"/>
                <w:sz w:val="20"/>
                <w:szCs w:val="20"/>
              </w:rPr>
              <w:t>розовый</w:t>
            </w:r>
            <w:proofErr w:type="spellEnd"/>
            <w:r w:rsidRPr="00D52D2E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</w:p>
          <w:p w:rsidR="00856DFC" w:rsidRPr="00AA25D6" w:rsidRDefault="00856DFC" w:rsidP="00D52D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коробка с гипсом весом не менее 24 кг. 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56DFC" w:rsidRPr="00AA25D6" w:rsidTr="00AF6B86">
        <w:trPr>
          <w:trHeight w:val="55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30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Материалы стоматологические полимерные 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Пластинка дентального протеза базисная.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Основа, на которой моделируются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окклюзионные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валики или фиксируется пластиночный протез. Базисные пластинки сделаны из воска, шеллака или пластмассы, и формируются индивидуально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(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лаборатории).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Базисный материал горячего отверждения.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Описание: базисный материал выпускается в виде двух компонентов - порошка, содержащего полиэфиры метакриловой кислоты, катализатор реакции полимеризации перекись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бензоила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и жидкости, содержащей мономер метилметакрилат, после смешивания порошка с жидкостью образуется полимер, твердеющий при нагревании (горячего отверждения).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Назначение: для изготовления базисов съёмных зубных протезов, полных и частичных.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Физико-механические свойства: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Прочность при изгибе: не менее 65 МПа;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Модуль упругости: не менее 2000 МПа;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Трещиностойкость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- 1 МН/м1.5;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Водопоглащение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: не более 32 мкг/мм³;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Водорастворисмость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: не менее 1.6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мгк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/мм³.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Плотность жидкости 0.95 г/см³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Цвет: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прозрачная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розовая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прожилками.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продукции стандартам качества: ГОСТ 31572-2012 /ISO 1567:1999/,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50444-92, ГОСТ ISO 10993-1-2021 , ГОСТ ISO 10993-2-2011, ГОСТ ISO 10993-4-2020, ГОСТ ISO 10993-5-2011, ГОСТ ISO 10993-9-2011, ГОСТ ISO 10993-10-2011, ГОСТ ISO 10993-11-2021, ГОСТ ISO 10993-12-2011, ГОСТ ISO 10993-13-2011, ГОСТ ISO 10993-18-2011, ГОСТ Р 52770-2016.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порошок не менее 300 гр., жидкость не менее 150 гр., лак разделительный не менее 50 гр.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13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31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Пасты полировальные стоматологические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Средство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чистящее для зубных протезов.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Агент, используется для удаления мягких пищевых остатков из сменных зубных применений (например, зубных протезов или мостов). Описание: Паста полировальная применяется в ортопедической стоматологии для доведения до зеркального блеска конструкций из пластмасс.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характеристики и особенности: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Композиция, состоящая из тонкого абразивного материала.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Цвет пасты: светло-серый.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Способ применения: паста наносится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на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войлочные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фильцы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Полировку проводить на скорости до 1.5 тыс.об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/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ин.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Подходит для всех видов сплавов.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 xml:space="preserve">Соответствие продукции стандартам: ГОСТ 31508-2012, ГОСТ 15150-69,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50444-92, ГОСТ 14192-96.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весом не менее 240 не более 260 гр.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Гильзы металлические для зубных коронок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Заготовки для зубных коронок.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Предназначены для использования в ортопедической стоматологии для изготовления штампованных коронок, изготовлены из нержавеющей медицинской стали.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Толщина стенки 0.3 мм.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Диаметр: 12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продукции стандартам качества: ГОСТ ISO 10993-1-2021, ГОСТ ISO 10993-2-2011, ГОСТ ISO 10993-5-2011, ГОСТ ISO 10993-10-2011, ГОСТ ISO 10993-11-2021,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DE64E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не менее 100 шт. 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33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Нагрудники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стоматологически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одноразовые. 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Нагрудники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стоматологически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одноразовые.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Назначение: защищают одежду пациента от загрязнения во время стоматологического лечения и сопутствующих процедур благодаря рельефному горизонтальному рисунку.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Материал: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сверхабсорбирующей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100% целлюлозной бумага в 2 слоя с плотностью не менее 34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гр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/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² и одного слоя тонкой, прочной полиэтиленовой пленки.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Цвет: синий.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Размер нагрудника: длина не менее 300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ширина не менее 410 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Упаковка: не менее 500 шт.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34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Слюноотсос</w:t>
            </w:r>
            <w:proofErr w:type="spellEnd"/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Канюля для стоматологической аспирационной системы, одноразового использования. Специальное изделие в форме трубки в составе аспирационной системы, предназначенной для удаления жидкостей и отходов из полости рта в процессе зубоврачебных процедур. Изделие одноразового использования.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Описание: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a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кoнeчники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cтoмaтoлoгичecкиe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для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acпирaции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cлюны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Длина: от 149 до 151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Наружный диаметр трубки: от 6.4 до 6.6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Толщина стенки трубки: от 0.8 до 1.2 мм.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Диаметр проволоки: от 0.9 до 1.1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Длина наконечника: от 14.5 до 14.7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Толщина стенки наконечника: от 0.9 до 1.1 мм.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Внешний диаметр наконечника: от 9.4 до 9.6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Количество отверстий наконечника: не более 7 шт.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Размер отверстий наконечника /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ДхШ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/: 3x0.8 ± 0.2 мм.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Вес наконечника в комплекте: от 3.7 до 5.8 гр.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Упаковка: не менее 100 шт.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48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130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35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 Жидкость для сушки и обезжиривания корневых каналов зубов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8015A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Вещество, предназначенное для использования в стоматологии для облегчения очищения/промывания корневого канала во время и/или после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процедур для удаления смазанного слоя, пульповой ткани, некротических материалов и бактерий из обработанного инструментом корневого канала перед установкой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эндодонтического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пломбировочного материала.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Показания: для быстрого высушивания и обезжиривания корневых каналов и кариозных полостей перед пломбированием, а также для обработки зубов, препарированных под искусственную коронку перед фиксацией протезов. Жидкость может применяться в пломбировании независимо от материала, используемого для пломб.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Состав: этиловый эфир уксусной кислоты, пропан-2-он, смесь очищенной воды со спиртом этанолом в высокой концентрации не менее 90%.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 xml:space="preserve">Соответствие материала стандартам качества: ГОСТ ISO 10993-1-2021, ГОСТ ISO 10993-10-2011, ГОСТ ISO 10993-11-2021,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Упаковка: не менее 25 мл.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2910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765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 Штифты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эндоканальные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гуттаперчевые 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Штифты, используется для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обтурации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корневого канала, но не в качестве опоры для реставраций.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Стоматологический материал для пломбирования/герметизации корневого канала. Материал нагревается, размягчается и помещается в канал, где охлаждается и затвердевает. Одноразовое применение. Состав штифта: гуттаперча 18-22%, окись цинка 59-76%, воск или смола для обеспечения податливости и лучшей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конденсируемости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1-4%, сульфаты металлов для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рентгеноконтрастности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1-1.5%, антиоксиданты, биологические красители.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Размер: 15 с конусностью 2%.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инструмента стандартам качества: ГОСТ ISO 10993-1-2021, ГОСТ ISO 10993-10-2011, ГОСТ ISO 10993-5-2011, ГОСТ ISO 10993-12-2015,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10993-2-2009, ГОСТ Р 50444-92, ГОСТ 31576-2012.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не менее 120 шт.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Срок годности материала не менее 60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3003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37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BA7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 Штифты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эндоканальные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гуттаперчевые 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A7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Штифты, используется для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обтурации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корневого канала, но не в качестве опоры для реставраций.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Стоматологический материал для пломбирования/герметизации корневого канала. Материал нагревается, размягчается и помещается в канал, где охлаждается и затвердевает. Одноразовое применение. Состав штифта: гуттаперча 18-22%, окись цинка 59-76%, воск или смола для обеспечения податливости и лучшей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конденсируемости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1-4%, сульфаты металлов для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рентгеноконтрастности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1-1.5%, антиоксиданты, биологические красители. </w:t>
            </w:r>
          </w:p>
          <w:p w:rsidR="00856DFC" w:rsidRPr="00AA25D6" w:rsidRDefault="00856DFC" w:rsidP="00BA7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Размер: 20 с конусностью 2%.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A7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инструмента стандартам качества: ГОСТ ISO 10993-1-2021, ГОСТ ISO 10993-10-2011, ГОСТ ISO 10993-5-2011, ГОСТ ISO 10993-12-2015,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10993-2-2009, ГОСТ Р 50444-92, ГОСТ 31576-2012. </w:t>
            </w:r>
          </w:p>
          <w:p w:rsidR="00856DFC" w:rsidRPr="00AA25D6" w:rsidRDefault="00856DFC" w:rsidP="00BA7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не менее 120 шт. </w:t>
            </w:r>
          </w:p>
          <w:p w:rsidR="00856DFC" w:rsidRPr="00AA25D6" w:rsidRDefault="00856DFC" w:rsidP="00BA74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color w:val="FF0000"/>
                <w:sz w:val="20"/>
                <w:szCs w:val="20"/>
              </w:rPr>
              <w:br w:type="page"/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60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BA7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20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BA74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38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BF2B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Материалы стоматологические полимерные 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Материалы стоматологические полимерные с принадлежностями.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Самополимеризующийся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акриловый материал, предназначенный для починки зубных протезов.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Назначение: починка полных съемных протезов, частичных съемных протезов, акриловых частей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бюгельных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протезов и акриловых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ортодонтических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аппаратов.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Состав: акриловый полимер, перекись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бензоила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пигменты, акриловые мономеры,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NN-диметил-р-толуидин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Пропорция смешивания: 10 гр. порошка / 5.3 мл. /5 гр./ жидкости;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Время пригодности теста к использованию 8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Процесс полимеризации 50-60°C 15 мин. при 2 бар.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Время затвердевания /при 23°C/ 16 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Прочность на изгиб: более 60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Мпа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 Растворимость: менее 0.7 мкг/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мм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Сорбция: менее 21.8 мкг/мм³.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Цвет: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бесцветная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материала стандартам качества: ГОСТ 31572-2012, ГОСТ 31574-2012, ГОСТ 31567-2012,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52720-2016, ГОСТ ISO 10993-1-2021, ГОСТ ISO 10993-5-2011, ГОСТ ISO 10993-10-2011, ГОСТ ISO 10993-12-2015. </w:t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Упаковка: порошок весом  не менее 100 гр., жидкость в полимерной таре объемом не менее 50 мл.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B8209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6B3BC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Наконечник стоматологический 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9C7B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Ручное стоматологическое изделие, включающее в себя замок для фиксации вращающихся дентальных насадок (например, боров,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риммеров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), предназначенное для использования при сверлении/выскабливании костей, зубов и других твердых тканей в стоматологии. Включает в себя небольшой турбинный мотор, обычно приводящийся в движение сжатым воздухом, и который обычно имеет систему встроенного водного охлаждения; насадки не входят в состав изделия. Обычно присоединяется к стоматологической установке или автономной системе. Это изделие многоразового использования.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Описание: наконечник турбинный для закрепления режущих инструментов /боров/ 1.59-1.60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и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приведения их во вращение при выполнении зубоврачебных работ.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Область применения – терапевтическая стоматология.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Подшипники: керамические.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Фиксация инструмента – кнопочная.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Распылитель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охлаждающего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спрея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–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трехточечный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Рабочее давление: от 206 до 231 кПа.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Частота вращения: до 450 000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об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/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мин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Расход воздуха: 45 л/мин.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Расход воды: 50 мл/мин.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Давление воды: 198 /2,0 кгс/см²/ кПа.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Рекомендуемая длина боров: от 19 до 21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Уровень шума менее: 70 дБ.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Температура паровой стерилизации: 135°С.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Диаметр головки: 10.8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Высота головки: 12.1 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Гарантийный срок эксплуатации – не менее 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Соответствие оборудования стандартам: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50444-92 /разделы 3 и 4/, ГОСТ 25982-83, ГОСТ 27875-88, ГОСТ ISO 7785-1-2011, ГОСТ ISO 7785-2-2011.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Упаковка:</w:t>
            </w:r>
          </w:p>
          <w:p w:rsidR="00856DFC" w:rsidRPr="00AA25D6" w:rsidRDefault="00856DFC" w:rsidP="009C7B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Комплект поставки: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- наконечник турбинный – не менее 1 шт.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- имитатор бора – не менее 1 шт.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- насадка для смазки - не менее 1 шт.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- инструкция, технический паспорт 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6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40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Салфетка-накидка одноразовая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Это изделие для одноразового использования.</w:t>
            </w:r>
          </w:p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Размер: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длина не менее 700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ширина не менее 700 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Накидка имеет вырез.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Размер выреза: глубина не менее 235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ширина  не менее 220 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Фиксация накидки на завязках.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Материал накидки: нетканый многослойный на основе полипропилена плотностью не менее 35 г/м². </w:t>
            </w:r>
          </w:p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 нестерильная открывается без использования режущих предметов. 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50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847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41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Раствор для очищения корневых каналов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Стоматологический раствор для антисептической обработки корневых каналов зубов, химического расширения корневых каналов в сочетании с растворами /гелями/ содержащими ЭДТА.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Характеристики: стабилизированный 3% раствор гипохлорита натрия, готовый к применению, специально разработанный для промывания корневых каналов во время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эндодонтического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лечения.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Раствор представляет собой прозрачную жидкость, бледно-жёлтого цвета с запахом хлора,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рН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от 10 до 12. Оказывает влияние на грамположительные и грамотрицательные бактерии, различные виды грибов и вирусов, без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цитотоксичности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на уровне апекса. Эффективно растворяет остатки пульпы и органическую часть смазанного слоя дентина, который образуется после работы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инструментов в канале. Соответствие инструмента стандартам качества: ГОСТ ISO 10993-1-2021,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 xml:space="preserve">ГОСТ ISO 10993-10-2011,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1099З-11-2021. </w:t>
            </w:r>
          </w:p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Упаковка:  не менее 25 мл.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60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Паста для удаления камней и окончательной полировки пломб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Нестерильный стоматологический материал на основе полимера, предназначенный для профессионального использования в качестве герметика, покрытия и/или глазирующего материала в процессе восстановления зубов (например, для герметизации слепых ямок/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фиссур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и/или в качестве композитного реставрационного герметика/покрытия); отверждение осуществляется путем самоотверждения,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светоотверждения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или двойного отверждения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ненаполненного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полимера; материал не включает значимых неорганических наполнителей и поэтому не классифицируется как композит.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Материал может быть предварительно загружен в аппликатор. После применения изделием нельзя пользоваться повторно.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Описание: Паста для удаления камней и окончательной полировки пломб.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Показания: полировка поверхности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коронковой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части после удаления зубного камня механическим способом, окончательной полировки пломб из композиционных материалов химического и светового отверждения.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Состав: кристаллический порошок белого цвета, состоящий из кристаллов корунда М14 по ГОСТ 3647 с крупностью основной массы зерен от 8.3 до 10.3 мкм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глина белого цвета, оксид цинка,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подсластитель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силикон, наполнитель,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ароматизатор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материала стандартам качества: ГОСТ ISO 10993-1-2021, ГОСТ ISO 10993-10-2011, ГОСТ ISO 10993-11-2021,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DD32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весом не менее 40 гр.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DD32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18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989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43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Материалы стоматологические пломбировочные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Стоматологический пломбировочный композитный материал, состоящий из смеси частиц стекла и керамики, распределенных в синтетическом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самополимеризующемся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органическом матриксе, который обычно применяется для заполнения полостей в зубах или восстановления поврежденной ткани зуба.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Обычно представляет собой систему из двух паст (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самополимеризующихся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при их соединении) состоящего, в основном, из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диметакрилатной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смолы [(например,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бифенол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A 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глицидилметакрилат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(BIS-GMA)]; наполнитель обычно делается из стекла, кварца или керамики.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Обычно, одна паста содержит акселератор, а другая катализатор,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которые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полимеризуют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твердую смолу. Этот продукт одноразового использования должен совпадать с цветом собственного зуба по эстетическим соображениям.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Реставрационный композитный материал химического отверждения, предназначенный для пломбирования фронтальных и жевательных зубов. Высоконаполненный, гибридный пломбировочный материал.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D239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Показания к применению: прямые реставрации полостей III и V классов, в ограниченных случаях для реставрации полостей I класса в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премолярах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 IV классов.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Т</w:t>
            </w:r>
          </w:p>
          <w:p w:rsidR="00856DFC" w:rsidRPr="00AA25D6" w:rsidRDefault="00856DFC" w:rsidP="001B12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ехнические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Высокая прочность на сжатие - 270 МПа.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Пропорция смешивания паст: 1:1.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Пропорция смешивания бонда: 1:1.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Универсальный оттенок.</w:t>
            </w:r>
          </w:p>
          <w:p w:rsidR="00856DFC" w:rsidRPr="00AA25D6" w:rsidRDefault="00856DFC" w:rsidP="001B12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материала стандартам: ГОСТ 31071-2012, ГОСТ 31609-2012, ГОСТ 31574-2012, МС ИСО 11405-2015, МС ИСО 14569-1-2007, МС ИСО 24234-2015, МС ИСО 6877-2006.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1B12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не менее 2 паст общим весом не менее 28 гр., </w:t>
            </w:r>
          </w:p>
          <w:p w:rsidR="00856DFC" w:rsidRPr="00AA25D6" w:rsidRDefault="00856DFC" w:rsidP="001B12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2-х компонентный бонд объемом не менее 6 мл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.,</w:t>
            </w:r>
            <w:proofErr w:type="gramEnd"/>
          </w:p>
          <w:p w:rsidR="00856DFC" w:rsidRPr="00AA25D6" w:rsidRDefault="00856DFC" w:rsidP="001B12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протравочная жидкость объемом не менее 7.5 мл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</w:p>
          <w:p w:rsidR="00856DFC" w:rsidRPr="00AA25D6" w:rsidRDefault="00856DFC" w:rsidP="001B12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пластины для смешивания не менее 2-х шт., </w:t>
            </w:r>
          </w:p>
          <w:p w:rsidR="00856DFC" w:rsidRPr="00AA25D6" w:rsidRDefault="00856DFC" w:rsidP="001B12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шпатели для замешивания не менее 15 шт., </w:t>
            </w:r>
          </w:p>
          <w:p w:rsidR="00856DFC" w:rsidRPr="00AA25D6" w:rsidRDefault="00856DFC" w:rsidP="001B12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инструкция на русском языке.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1B12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6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 КОМПОЗИТЫ СВЕТОВОГО ОТВЕРЖДЕНИЯ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DD6428">
            <w:pPr>
              <w:pStyle w:val="msonormalmrcssattr"/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Светокомпозит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фторвыделяющий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 + </w:t>
            </w: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бондинговая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светоотверждаемая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 однокомпонентная система. Более </w:t>
            </w:r>
            <w:proofErr w:type="gramStart"/>
            <w:r w:rsidRPr="00AA25D6">
              <w:rPr>
                <w:rFonts w:ascii="Liberation Serif" w:hAnsi="Liberation Serif"/>
                <w:sz w:val="20"/>
                <w:szCs w:val="20"/>
              </w:rPr>
              <w:t>высокая</w:t>
            </w:r>
            <w:proofErr w:type="gramEnd"/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опаковость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 оттенков. </w:t>
            </w:r>
          </w:p>
          <w:p w:rsidR="00856DFC" w:rsidRPr="00AA25D6" w:rsidRDefault="00856DFC" w:rsidP="00DD6428">
            <w:pPr>
              <w:pStyle w:val="msonormalmrcssattr"/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 w:rsidRPr="00AA25D6">
              <w:rPr>
                <w:rFonts w:ascii="Liberation Serif" w:hAnsi="Liberation Serif"/>
                <w:sz w:val="20"/>
                <w:szCs w:val="20"/>
              </w:rPr>
              <w:t>Пластичная консистенция</w:t>
            </w:r>
          </w:p>
          <w:p w:rsidR="00856DFC" w:rsidRPr="00AA25D6" w:rsidRDefault="00856DFC" w:rsidP="00DD6428">
            <w:pPr>
              <w:pStyle w:val="msonormalmrcssattr"/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AA25D6">
              <w:rPr>
                <w:rFonts w:ascii="Liberation Serif" w:hAnsi="Liberation Serif"/>
                <w:sz w:val="20"/>
                <w:szCs w:val="20"/>
              </w:rPr>
              <w:t>Идеален</w:t>
            </w:r>
            <w:proofErr w:type="gramEnd"/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 для техники </w:t>
            </w: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single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>–</w:t>
            </w: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shade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>–</w:t>
            </w: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layering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 (техника восстановления одним оттенком)</w:t>
            </w:r>
          </w:p>
          <w:p w:rsidR="00856DFC" w:rsidRPr="00AA25D6" w:rsidRDefault="00856DFC" w:rsidP="00DD6428">
            <w:pPr>
              <w:pStyle w:val="msonormalmrcssattr"/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 w:rsidRPr="00AA25D6">
              <w:rPr>
                <w:rFonts w:ascii="Liberation Serif" w:hAnsi="Liberation Serif"/>
                <w:sz w:val="20"/>
                <w:szCs w:val="20"/>
              </w:rPr>
              <w:t>Новый тип наполнителя позволяет воспроизводить «глубину цвета» без «белесых» зон</w:t>
            </w:r>
          </w:p>
          <w:p w:rsidR="00856DFC" w:rsidRPr="00AA25D6" w:rsidRDefault="00856DFC" w:rsidP="00DD6428">
            <w:pPr>
              <w:pStyle w:val="msonormalmrcssattr"/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 Сочетает в себе эстетику </w:t>
            </w: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микрофильных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 материалов и механическую прочность </w:t>
            </w: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микрогибридных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 композитов. Показания к применению:</w:t>
            </w:r>
          </w:p>
          <w:p w:rsidR="00856DFC" w:rsidRPr="00AA25D6" w:rsidRDefault="00856DFC" w:rsidP="00DD6428">
            <w:pPr>
              <w:pStyle w:val="msonormalmrcssattr"/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пломбирование полостей I-V (VI) классов по </w:t>
            </w: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Блеку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856DFC" w:rsidRPr="00AA25D6" w:rsidRDefault="00856DFC" w:rsidP="00DD6428">
            <w:pPr>
              <w:pStyle w:val="msonormalmrcssattr"/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 w:rsidRPr="00AA25D6">
              <w:rPr>
                <w:rFonts w:ascii="Liberation Serif" w:hAnsi="Liberation Serif"/>
                <w:sz w:val="20"/>
                <w:szCs w:val="20"/>
              </w:rPr>
              <w:t>коррекция формы и цвета зубов;</w:t>
            </w:r>
          </w:p>
          <w:p w:rsidR="00856DFC" w:rsidRPr="00AA25D6" w:rsidRDefault="00856DFC" w:rsidP="00DD6428">
            <w:pPr>
              <w:pStyle w:val="msonormalmrcssattr"/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закрытие трем и </w:t>
            </w: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диастем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856DFC" w:rsidRPr="00AA25D6" w:rsidRDefault="00856DFC" w:rsidP="00DD6428">
            <w:pPr>
              <w:pStyle w:val="msonormalmrcssattr"/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hAnsi="Liberation Serif"/>
                <w:sz w:val="20"/>
                <w:szCs w:val="20"/>
              </w:rPr>
              <w:t>шинирование</w:t>
            </w:r>
            <w:proofErr w:type="spellEnd"/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 зубов.  </w:t>
            </w:r>
          </w:p>
          <w:p w:rsidR="00856DFC" w:rsidRPr="00AA25D6" w:rsidRDefault="00856DFC" w:rsidP="00DD6428">
            <w:pPr>
              <w:pStyle w:val="msonormalmrcssattr"/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Упаковка: не менее 8 шприцев оттенков: </w:t>
            </w:r>
          </w:p>
          <w:p w:rsidR="00856DFC" w:rsidRPr="00AA25D6" w:rsidRDefault="00856DFC" w:rsidP="00DD6428">
            <w:pPr>
              <w:pStyle w:val="msonormalmrcssattr"/>
              <w:spacing w:before="0" w:beforeAutospacing="0" w:after="0" w:afterAutospacing="0"/>
              <w:rPr>
                <w:rFonts w:ascii="Liberation Serif" w:hAnsi="Liberation Serif"/>
                <w:sz w:val="20"/>
                <w:szCs w:val="20"/>
              </w:rPr>
            </w:pPr>
            <w:r w:rsidRPr="00AA25D6">
              <w:rPr>
                <w:rFonts w:ascii="Liberation Serif" w:hAnsi="Liberation Serif"/>
                <w:sz w:val="20"/>
                <w:szCs w:val="20"/>
              </w:rPr>
              <w:t xml:space="preserve">A1; A2 –2 </w:t>
            </w:r>
            <w:proofErr w:type="spellStart"/>
            <w:proofErr w:type="gramStart"/>
            <w:r w:rsidRPr="00AA25D6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  <w:proofErr w:type="gramEnd"/>
            <w:r w:rsidRPr="00AA25D6">
              <w:rPr>
                <w:rFonts w:ascii="Liberation Serif" w:hAnsi="Liberation Serif"/>
                <w:sz w:val="20"/>
                <w:szCs w:val="20"/>
              </w:rPr>
              <w:t>; A3 - 2 шт.; A3.5; B2; OA2 по 4 гр., шкала оттенков, пиктограммы</w:t>
            </w:r>
          </w:p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45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 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9E33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Стоматологический инструмент, напоминающий иглу с небольшой утолщенной ручкой и резьбой.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Предназначен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для удаления пульпы из корня зуба во время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эндодонтического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лечения. Показания: для удаления из просвета корневого канала пульпы, ее распада, а также ватных турунд.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Технические характеристики: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На рабочей части в разных плоскостях расположены зубцы - не менее 30 зубцов.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Размер зубцов равен половине диаметра стержня.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Зубцы имеют косое направление, острием обращены к рукоятке инструмента и обладают небольшой подвижностью - наличие.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При погружении в канал зубцы прижимаются к конусному стержню, что облегчает проникновение инструмента в канал - наличие.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Материал рабочей части - нержавеющая пружинная сталь.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Длина рабочей части: не более 30 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Общая длина инструмента: не менее 25 не более 35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Хвостовик - для тестовой рукоятки с диаметром 0.8 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Форма рабочей части - игла для удаления нервов с зазубринами.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Конусность вдоль рабочей части составляет 0.02:1.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Упаковка: </w:t>
            </w:r>
          </w:p>
          <w:p w:rsidR="00856DFC" w:rsidRPr="003B416F" w:rsidRDefault="00856DFC" w:rsidP="009E33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B416F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не менее 50 штук инструментов с номинальным размером: 025/10, </w:t>
            </w:r>
          </w:p>
          <w:p w:rsidR="00856DFC" w:rsidRPr="003B416F" w:rsidRDefault="00856DFC" w:rsidP="009E33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B416F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не менее 150 штук инструментов с номинальным размером: 030/10, </w:t>
            </w:r>
          </w:p>
          <w:p w:rsidR="00856DFC" w:rsidRPr="003B416F" w:rsidRDefault="00856DFC" w:rsidP="009E33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B416F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не менее 150 штук инструментов с номинальным размером: 035/10, </w:t>
            </w:r>
          </w:p>
          <w:p w:rsidR="00856DFC" w:rsidRPr="003B416F" w:rsidRDefault="00856DFC" w:rsidP="009E33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B416F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не менее 100 штук инструментов с номинальным размером: 040/10, </w:t>
            </w:r>
          </w:p>
          <w:p w:rsidR="00856DFC" w:rsidRPr="00AA25D6" w:rsidRDefault="00856DFC" w:rsidP="009E33D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B416F">
              <w:rPr>
                <w:rFonts w:ascii="Liberation Serif" w:eastAsia="Times New Roman" w:hAnsi="Liberation Serif" w:cs="Times New Roman"/>
                <w:sz w:val="20"/>
                <w:szCs w:val="20"/>
              </w:rPr>
              <w:t>не менее 50 штук инструментов с номинальным размером: 050/10.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10993-10-2011, ГОСТ ISO 10993-5-2011, ГОСТ ISO 10993-11-2021,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19126-2007, ГОСТ ISO 13402-2011.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4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</w:t>
            </w:r>
            <w:proofErr w:type="spellEnd"/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46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 Материал стоматологический для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девитализации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пульпы зуба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Стоматологическая паста на основе мышьяковистого ангидрида для быстрой и безболезненной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девитализации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пульпы зуба методом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мортальной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экстириации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В состав пасты входит: мышьяковистый  ангидрид 30%,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лидокаина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гидрохлорид, эвгенол, наполнитель 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пастообразователь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Полная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девитализация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пульпы происходит за 1-2 суток. Соответствие материала стандартам качества: ГОСТ ISO 10993-1-2021, ГОСТ ISO 10993-10-2011, ГОСТ ISO 10993-11-2021,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10993-5-2011. 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не менее 3 гр. 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br w:type="page"/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 Материалы стоматологические полимерные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Акриловая пластмасса горячей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полимеризации, предназначенная для изготовления временных коронок и мостов, а также для облицовки металлических конструкций.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Технические характеристики: пропорция смешивания 2.4 гр. порошка / 1 мл. /1 гр./ жидкости; время готовности теста к использованию при 23°C - в диапазоне от 8 до 10 мин.; рабочее время 20 мин.;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полимеризационный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процесс в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диапазпоне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от 80 до 90°C 30 минут;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время полной полимеризации 30 мин.; растворимость &lt; 8 мкг/мм³;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сорбция &lt; 32 мкг/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мм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³ по ISO 20795.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Цвет: А3</w:t>
            </w:r>
          </w:p>
          <w:p w:rsidR="00856DFC" w:rsidRPr="00AA25D6" w:rsidRDefault="00856DFC" w:rsidP="00076F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Упаковка: дентин весом не менее 80 гр., жидкость для замешивания пластмассы не менее 40 мл. </w:t>
            </w:r>
          </w:p>
          <w:p w:rsidR="00856DFC" w:rsidRPr="00AA25D6" w:rsidRDefault="00856DFC" w:rsidP="00076FC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Продукция должна соответствовать требованиям: ГОСТ 31572-2012, ГОСТ 31574-2012, ГОСТ 31567-2012, ГОСТ ISO 10993-1-2011, ГОСТ ISO 10993-5-2011, ГОСТ ISO 10993-10-2011, ГОСТ ISO 10993-12-2015,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52770-2016. </w:t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B41E97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B41E97">
              <w:rPr>
                <w:rFonts w:ascii="Liberation Serif" w:eastAsia="Times New Roman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B41E97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B41E97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48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Материалы вспомогательные стоматологические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0E06B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Материал пломбировочный стоматологический временный.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Описание: Стоматологический материал в виде пасты для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девитализации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пульпы. Материал не содержит мышьяка.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Особенность: время действия /длительность нахождения пасты/ составляет в среднем 10-15 дней.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Состав /на 1 гр. материала/: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лидокаингидрохлорида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не менее 0.30 гр.,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параформальдегида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не более 0.5 гр.,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хлортимола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не более 0.23 гр.,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перубальзама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 не менее 0.30 гр. 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Соответствие материала стандартам качества: ГОСТ ISO 10993-1-2021, ГОСТ ISO 10993-5-2011, ГОСТ ISO 10993-10-2011, ГОСТ ISO 10993-12-2015, ГОСТ 56924-2016, ГОСТ 31574-2012, ГОСТ ISO 7491-2012, ГОСТ 31609-2012,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55545-2013.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Упаковка: шприц с материалом весом не менее 3 гр. с крышкой в картонной коробке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49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 Гель для химического расширения корневых каналов зубов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Гелевая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субстанция, используется в процессе работы в корневых каналах, в качестве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хелатного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агента для химического расширения канала или в качестве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лубриканта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для облегчения продвижения инструмента в канале. Вещество может иметь бактерицидную активность.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Описание: для химико-механической обработки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облитерированных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труднопроходимых и разветвлённых корневых каналов зубов. Показания: для облегчения механической обработки каналов при подготовке к пломбированию труднодоступных каналов, выявление устья каналов.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Состав: соль этилендиаминтетрауксусной кислоты, смазывающие компоненты, пенообразователи,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гелеобразователи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Материал представляет собой нейтральный гель, который смазывает инструмент и облегчает прохождение, делая формирование канала более эффективным. Материал нетоксичен, абсолютно безвреден для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периапекальных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тканей, прост в употреблении, позволяет осуществлять удаление остаточной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девитализированной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пульпы и дентина таким образом, что механическое расширение с использованием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эндодонтических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инструментов выполняется без труда даже в самых узких каналах. 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Соответствие материала стандартам качества: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50444-92, ГОСТ Р ИСО 15223-1-2020, ГОСТ ISO 10993-1-2021.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не менее 5 мл.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36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 Материалы стоматологические пломбировочные химического и двойного отверждения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CE5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Стоматологический композитный пломбировочный материал химического отверждения.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Показания к применению: для проведения реставраций по III и V классам, на полостях I и небольших полостях IV. Материал должен обладать оптимальной вязкостью для удобства работы, легко моделироваться и полироваться.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Технические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Время работы: не менее 1 мин 45 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Время отверждения: не более /1 этап отверждения/ 4 мин 30 сек.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Прочность на изгиб: от 72 до 88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Мпа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Предел прочности на сжатие: не менее 320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Мпа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Плотность: не менее 2.1 г/см³.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Степень абсорбции воды: не более 50 мкг/мм³.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Растворимость в воде: не более 5 мкг/мм³.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Шероховатость: не более 0.51 мкм.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Диаметральная прочность: не менее 34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Мпа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размер частиц наполнителя в составе композита – 0.1 - 15 мкм;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рентгеноконтрастность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- наличие.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>Соотношение при смешивании 1:1 (основная паста / катализатор).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Состав паст: обработанный кварцевый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силан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/неорганический наполнитель/ более 75%,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Bis-GMA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от 10 до 20%, TEGDMA от 1 до 10%, кремневый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силан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обработанный более 2% для основной массы, и менее 2% для катализатора, пигменты менее 1%.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Состав протравочной жидкости: агент кислоты от 30 до 40%,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бидистиллированная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вода от 50 до 60%.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Состав катализатор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бондинговый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: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Bis-GMA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от 50 до 60%, TEGDMA от 40 до 50%, перекись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бензоила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менее 2%.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Состав основы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бондинговой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: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Bis-GMA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от 40 до 50%, TEGDMA от 30 до 40%,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дигидроксиэтил-пара-толуидин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менее 3%.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Соответствие материала стандартам качества: ГОСТ ISO 10993-1-2021,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31576-2012, ГОСТ 31071-2012, ГОСТ ISO 7491-2012 /Определение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цветостойкости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стоматологических полимерных материалов/, ГОСТ 31574-2012, ГОСТ Р 55545-2013.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  <w:t xml:space="preserve">Упаковка: </w:t>
            </w:r>
          </w:p>
          <w:p w:rsidR="00856DFC" w:rsidRPr="00AA25D6" w:rsidRDefault="00856DFC" w:rsidP="00CE5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основная паста не менее 14 гр., </w:t>
            </w:r>
          </w:p>
          <w:p w:rsidR="00856DFC" w:rsidRPr="00AA25D6" w:rsidRDefault="00856DFC" w:rsidP="00CE5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катализатор не менее 14гр.,</w:t>
            </w:r>
          </w:p>
          <w:p w:rsidR="00856DFC" w:rsidRPr="00AA25D6" w:rsidRDefault="00856DFC" w:rsidP="00CE5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протравочная жидкость не менее 9 гр., </w:t>
            </w:r>
          </w:p>
          <w:p w:rsidR="00856DFC" w:rsidRPr="00AA25D6" w:rsidRDefault="00856DFC" w:rsidP="00CE5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основы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бондинговая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 катализатор не менее чем по 3 мл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</w:p>
          <w:p w:rsidR="00856DFC" w:rsidRPr="00AA25D6" w:rsidRDefault="00856DFC" w:rsidP="00CE5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шпатели одноразовые не менее 50 шт., </w:t>
            </w:r>
          </w:p>
          <w:p w:rsidR="00856DFC" w:rsidRPr="00AA25D6" w:rsidRDefault="00856DFC" w:rsidP="00CE5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блок для замешивания не менее 50 листов, инструкция. </w:t>
            </w:r>
          </w:p>
          <w:p w:rsidR="00856DFC" w:rsidRPr="00AA25D6" w:rsidRDefault="00856DFC" w:rsidP="00CE5F2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4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упаковки</w:t>
            </w:r>
          </w:p>
        </w:tc>
      </w:tr>
      <w:tr w:rsidR="00856DFC" w:rsidRPr="00AA25D6" w:rsidTr="00AF6B86">
        <w:trPr>
          <w:trHeight w:val="409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51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 Гель для комплексного лечения и профилактики заболеваний пародонта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Стоматологический материал, предназначенный для использования во время операций на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перидонте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для ускорения заживления ткани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перидонта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посредством обеспечения механической, химической и/или тепловой защиты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ранеых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тканей после операции или заболевания и/или в качестве барьера для предотвращения проникновения бактерий в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периодонтальный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карман после обработки поверхности корней (RSD) и/или после шлифовки и снятия зубного камня.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Описание: Стоматологический материал в форме геля для комплексного лечения и профилактики заболеваний пародонта.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Показания: лечебное и профилактическое средство при инфекционно-воспалительных заболеваниях пародонта и слизистой оболочки полости рта, для улучшения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микроциркуляции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крови и обмена веще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ств в тк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анях пародонта, устранения воспаления слизистой оболочки полости рта при использовании зубных протезов.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Состав: натриевая соль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гиалуроновой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кислоты, EDTA-Na2, вода дистиллированная.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Соответствие материала стандартам качества: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52770-2016, ГОСТ ISO 10993-1-2021, ГОСТ ISO 10993-10-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 xml:space="preserve">2011, ГОСТ ISO 10993-11-2021.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Упаковка: 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2-х шприцев с общим объемом материала не менее 2,5 мл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сменные канюли для аппликации не менее 10 шт., инструкция по применению 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 Материалы полимерные для базисов зубных протезов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Основа, на которой моделируются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окклюзионные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валики или фиксируется пластиночный протез. Базисные пластинки сделаны из воска, шеллака или пластмассы, и формируются индивидуально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.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(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лаборатории).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Описание: базисный материал выпускается в виде двух компонентов - порошка, содержащего полиэфиры метакриловой кислоты, катализатор реакции полимеризации перекись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бензоила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, и жидкости, содержащей мономер метилметакрилат, после смешивания порошка с жидкостью образуется полимер, твердеющий при нагревании (горячего отверждения).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Назначение: для изготовления базисов съёмных зубных протезов, полных и частичных.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Физико-механические свойства: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Прочность при изгибе: не менее 65 МПа;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Модуль упругости: не менее 2000 МПа;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Трещиностойкость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К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- 1 МН/м1.5;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Водопоглащение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: не более 32 мкг/мм³;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Водорастворисмость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: не менее 1.6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мгк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/мм³.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Плотность жидкости 0.95 г/см³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Цвет: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бесцветная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Соответствие продукции стандартам качества: ГОСТ 31572-2012 /ISO 1567:1999/,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50444-92, ГОСТ ISO 10993-1-2021 , ГОСТ ISO 10993-2-2011, ГОСТ ISO 10993-4-2020, ГОСТ ISO 10993-5-2011, ГОСТ ISO 10993-9-2011, ГОСТ ISO 10993-10-2011, ГОСТ ISO 10993-11-2021, ГОСТ ISO 10993-12-2011, ГОСТ ISO 10993-13-2011, ГОСТ ISO 10993-18-2011, ГОСТ Р 52770-2016. 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Упаковка: порошок не менее 300 гр., жидкость не менее 100 гр., лак разделительный не менее 50 гр.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24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53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 Глицерин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Бесцветная, прозрачная, тягучая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жидкость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смешиваемая с водой в любых пропорциях. Показания к применению: в качестве регулятора влажности в моющих и косметических средствах. 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Физико-химические характеристики: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Внешний вид - бесцветная прозрачная жидкость. Плотность,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г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/см3: 1,258-1,261.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Массовая доля основного вещества, %, не менее 99,3. Показатель преломления: 1,4728-1,4744. Остаток после прокаливания, %, не более 0.001. Массовая доля сульфатов, %, не более 0.0005. Массовая доля хлоридов, %, не более 0,0001. Массовая доля аммонийных солей, %, не более 0,0005. Массовая доля железа, %, не более 0,00005. Массовая доля мышьяка, %, не более 0,00004. Массовая доля тяжелых металлов, %, не более 0,00005. Массовая доля эфиров жирных кислот и жирных кислот в пересчете на масляную кислоту, %, не более 0,025.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Вещества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темнеющие под действием серной кислоты - выдерживает пробу с серной кислотой.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Вещества, восстанавливающие серебро из аммиачного раствора - выдерживает пробу с раствором азотнокислого серебра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Сахароза и глюкоза - выдерживает пробу с реактивом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Фелинга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 </w:t>
            </w:r>
          </w:p>
          <w:p w:rsidR="00856DFC" w:rsidRPr="00AA25D6" w:rsidRDefault="00856DFC" w:rsidP="00D03C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Упаковка: стеклянный флакон с жидкостью весом не менее 1,25 кг.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упаковок</w:t>
            </w:r>
          </w:p>
        </w:tc>
      </w:tr>
      <w:tr w:rsidR="00856DFC" w:rsidRPr="00AA25D6" w:rsidTr="00AF6B86">
        <w:trPr>
          <w:trHeight w:val="1401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54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 Инструменты стоматологические вращающиеся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Инструменты стоматологические вращающиеся: боры. Боры стоматологические с рабочей частью покрытой алмазной крошкой для обработки твердых тканей зуба и различных зуботехнических материалов и изделий при работе с зубоврачебными наконечниками в клинических условиях.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характеристики для всех инструментов: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Материал рабочей части: алмаз, нанесенный гальваническим способом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6360-1-2012.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На нерабочей части должна быть нанесена цветовая маркировка в виде цветового кольца по ISO для удобства идентификации размера зерна.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Хвостовик: Тип 3 по ГОСТР ИСО 1797-2018.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Набор инструментов включает 8 боров с характеристиками: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форма сферическая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6360-2-2012,  диаметр рабочей части /максимальное значение/ 2.1 мм. по ГОСТ 30214-94 и ГОСТ Р 50349-92,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средняя с твердым связующим составом по ГОСТ Р ИСО 6360-6-2012, длина рабочей части 2.1 мм., общая длина бора не более 19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 xml:space="preserve">- 1 бор: форма цилиндрическая, с острым концом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6360-2-2012, диаметр рабочей части /максимальное значение/ 1.2 мм. по ГОСТ 30214-94 и ГОСТ Р 50349-92,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мелкая с твердым связующим составом по ГОСТ Р ИСО 6360-6-2012, длина рабочей части 8 мм., общая длина бора не более 21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форма конус, усеченный формой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6360-2-2012, диаметр рабочей части /максимальное значение/ 2.1 мм. по ГОСТ 30214-94 и ГОСТ Р 50349-92,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экстра мелкая с твердым связующим составом по ГОСТ Р ИСО 6360-6-2012, длина рабочей части 10 мм., общая длина бора не более 19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форма конусная форма, куполообразный, полусферический конец 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6360-2-2012, диаметр рабочей части /максимальное значение/ 2.5 мм. по ГОСТ 30214-94 и ГОСТ Р 50349-92,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средняя с твердым связующим составом по ГОСТ Р ИСО 6360-6-2012, длина рабочей части 7 мм., общая длина бора не более 21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форма обратно конусная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6360-2-2012, диаметр рабочей части /максимальное значение/ 1.8 мм. по ГОСТ 30214-94 и ГОСТ Р 50349-92,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мелкая с твердым связующим составом по ГОСТ Р ИСО 6360-6-2012, длина рабочей части 5 мм., общая длина бора не более 19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форма цилиндрическая, стрельчатый конец, длинный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6360-2-2012, диаметр рабочей части /максимальное значение/ 1.4 мм. по ГОСТ 30214-94 и ГОСТ Р 50349-92,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мелкая с твердым связующим составом по ГОСТ Р ИСО 6360-6-2012, длина рабочей части 8 мм., общая длина бора не более 21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форма почка, тонкая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6360-2-2012, диаметр рабочей части /максимальное значение/ 2.3 мм. по ГОСТ 30214-94 и ГОСТ Р 50349-92,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средняя с твердым связующим составом по ГОСТ Р ИСО 6360-6-2012, длина рабочей части 5 мм., общая длина бора не более 19 мм.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форма торпеда конусная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6360-2-2012, диаметр рабочей части /максимальное значение/ 2.1 мм. по ГОСТ 30214-94 и ГОСТ Р 50349-92,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средняя с твердым связующим составом по ГОСТ Р ИСО 6360-6-2012, длина рабочей части 8 мм., общая длина бора не более 21 мм.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Комплект поставки: не менее 8 шт., подставка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автоклавируемая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не менее 1 шт.  </w:t>
            </w:r>
          </w:p>
          <w:p w:rsidR="00856DFC" w:rsidRPr="00AA25D6" w:rsidRDefault="00856DFC" w:rsidP="008534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Срок годности материала не менее 60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упаковки</w:t>
            </w:r>
          </w:p>
        </w:tc>
      </w:tr>
      <w:tr w:rsidR="00856DFC" w:rsidRPr="00AA25D6" w:rsidTr="00AF6B86">
        <w:trPr>
          <w:trHeight w:val="2110"/>
        </w:trPr>
        <w:tc>
          <w:tcPr>
            <w:tcW w:w="662" w:type="dxa"/>
            <w:shd w:val="clear" w:color="auto" w:fill="auto"/>
            <w:noWrap/>
            <w:hideMark/>
          </w:tcPr>
          <w:p w:rsidR="00856DFC" w:rsidRPr="00AA25D6" w:rsidRDefault="00AF6B86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828" w:type="dxa"/>
            <w:shd w:val="clear" w:color="auto" w:fill="auto"/>
            <w:hideMark/>
          </w:tcPr>
          <w:p w:rsidR="00856DFC" w:rsidRPr="00AA25D6" w:rsidRDefault="00856DFC" w:rsidP="002430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 Инструменты стоматологические вращающиеся</w:t>
            </w:r>
          </w:p>
        </w:tc>
        <w:tc>
          <w:tcPr>
            <w:tcW w:w="9072" w:type="dxa"/>
            <w:shd w:val="clear" w:color="auto" w:fill="auto"/>
            <w:hideMark/>
          </w:tcPr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Инструменты стоматологические вращающиеся: боры. Боры стоматологические с рабочей частью покрытой алмазной крошкой для обработки твердых тканей зуба и различных зуботехнических материалов и изделий при работе с зубоврачебными наконечниками в клинических условиях.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Технические характеристики для всех инструментов: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Материал рабочей части: алмаз, нанесенный гальваническим способом по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6360-1-2012.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Хвостовик: Тип 3 по ГОСТР ИСО 1797-2018.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На нерабочей части должна быть нанесена цветовая маркировка в виде цветового кольца по ISO для удобства идентификации размера зерна.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Рабочая часть инструмента покрыта 24-каратным золотом, что значительно уменьшает количество микробов, увеличивает скорость удаления заусенцев, не вызывает коррозии даже в экстремальных условиях.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Рабочие части всех инструментов имеют спиральный канал без алмазов для быстрого удаления отходов и беспрепятственного водяного охлаждения зоны препарирования.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Набор инструментов включает 12 боров с характеристиками: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- 1 бор: форма конусная, куполообразный /полусферический/ конец, диаметр рабочей части /максимальное значение/ 2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крупная с твердым связующим составом, длина рабочей части 6 мм., общая длина бора короткий.</w:t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>- 1 бор: форма конусная, куполообразный /полусферический/ конец, диаметр рабочей части /максимальное значение/ 2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экстракрупная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твердым связующим составом, длина рабочей части 6 мм., общая длина бора короткий. </w:t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br w:type="page"/>
              <w:t>- 1 бор: форма конусная, куполообразный /полусферический/ конец, диаметр рабочей части /максимальное значение/ 1.4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крупная с твердым связующим составом, длина рабочей части 8 мм., общая длина длинный.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форма конусная, куполообразный /полусферический/ конец, номинальный размер рабочей части 014,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экстракрупная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твердым связующим составом, длина рабочей части 8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общая длина бора длинный.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форма конусная, куполообразный /полусферический/ конец, номинальный размер рабочей части 016,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крупная с твердым связующим составом, длина рабочей части 8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общая длина бора стандартная. </w:t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- 1 бор: форма конусная, куполообразный /полусферический/ конец, номинальный размер рабочей части 016,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экстракрупная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твердым связующим составом, длина рабочей части 8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общая длина бора стандартный.</w:t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- 1 бор: форма конусная, куполообразный /полусферический/ конец, номинальный размер рабочей части 018,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крупная с твердым связующим составом, длина рабочей части 10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общая длина бора длинный.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форма конусная, куполообразный /полусферический/ конец, номинальный размер рабочей части 018,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экстракрупная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твердым связующим составом, длина рабочей части 10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общая длина бора длинный. </w:t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- 1 бор: форма конусная, куполообразный /полусферический/ конец, номинальный размер рабочей части 016,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крупная с твердым связующим составом, длина рабочей части 10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общая длина бора длинный.</w:t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- 1 бор: форма конусная, куполообразный /полусферический/ конец, номинальный размер рабочей части 016,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экстракрупная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твердым связующим составом, длина рабочей части 10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общая длина бора длинный.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форма почка, тонкая, номинальный размер рабочей части 023,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крупная с твердым связующим составом, длина рабочей части 5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общая длина бора стандартный.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- 1 бор: форм почка, тонкая, номинальный размер рабочей части 023,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рабочей части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экстракрупная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с твердым связующим, длина рабочей части 5 мм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., 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общая длина бора стандартный.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Формы рабочей части должны соответствовать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6360-2-2012.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Абразивность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инструмента должна соответствовать ГОСТ 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Р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ИСО 6360-6-2012.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  <w:t xml:space="preserve">Общая длина инструмента должна соответствовать </w:t>
            </w:r>
            <w:proofErr w:type="spellStart"/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5.5 ГОСТ Р ИСО 6360-1-2012.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Комплект поставки: не менее 12 шт., подставка </w:t>
            </w:r>
            <w:proofErr w:type="spell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автоклавируемая</w:t>
            </w:r>
            <w:proofErr w:type="spell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не менее</w:t>
            </w:r>
            <w:proofErr w:type="gramStart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1</w:t>
            </w:r>
            <w:proofErr w:type="gramEnd"/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шт.  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  <w:p w:rsidR="00856DFC" w:rsidRPr="00AA25D6" w:rsidRDefault="00856DFC" w:rsidP="004D3B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Срок годности материала не менее 60 месяцев.</w:t>
            </w: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br w:type="page"/>
            </w:r>
          </w:p>
        </w:tc>
        <w:tc>
          <w:tcPr>
            <w:tcW w:w="1044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856DFC" w:rsidRPr="00AA25D6" w:rsidRDefault="00856DFC" w:rsidP="002430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AA25D6">
              <w:rPr>
                <w:rFonts w:ascii="Liberation Serif" w:eastAsia="Times New Roman" w:hAnsi="Liberation Serif" w:cs="Times New Roman"/>
                <w:sz w:val="20"/>
                <w:szCs w:val="20"/>
              </w:rPr>
              <w:t>упаковка</w:t>
            </w:r>
          </w:p>
        </w:tc>
      </w:tr>
    </w:tbl>
    <w:p w:rsidR="002F4667" w:rsidRPr="00AA25D6" w:rsidRDefault="002F4667" w:rsidP="0092668C">
      <w:pPr>
        <w:rPr>
          <w:rFonts w:ascii="Liberation Serif" w:hAnsi="Liberation Serif"/>
          <w:sz w:val="20"/>
          <w:szCs w:val="20"/>
        </w:rPr>
      </w:pPr>
    </w:p>
    <w:p w:rsidR="00AA25D6" w:rsidRPr="00AA25D6" w:rsidRDefault="00AA25D6" w:rsidP="00AA25D6">
      <w:pPr>
        <w:rPr>
          <w:rFonts w:ascii="Liberation Serif" w:eastAsia="Times New Roman" w:hAnsi="Liberation Serif" w:cs="Tahoma"/>
          <w:sz w:val="20"/>
          <w:szCs w:val="20"/>
        </w:rPr>
      </w:pPr>
      <w:r w:rsidRPr="00AA25D6">
        <w:rPr>
          <w:rFonts w:ascii="Liberation Serif" w:eastAsia="Times New Roman" w:hAnsi="Liberation Serif" w:cs="Tahoma"/>
          <w:sz w:val="20"/>
          <w:szCs w:val="20"/>
        </w:rPr>
        <w:t xml:space="preserve">*Остаточный срок годности товара  не менее 80 % от срока, установленного производителем. </w:t>
      </w:r>
    </w:p>
    <w:p w:rsidR="00AA25D6" w:rsidRPr="00AA25D6" w:rsidRDefault="00AA25D6" w:rsidP="00AA25D6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AA25D6">
        <w:rPr>
          <w:rFonts w:ascii="Liberation Serif" w:hAnsi="Liberation Serif" w:cs="Liberation Serif"/>
          <w:sz w:val="20"/>
          <w:szCs w:val="20"/>
        </w:rPr>
        <w:t xml:space="preserve">**Остаточный срок годности не относится к характеристикам товара, так как является условием исполнения договора, которое не может быть изменено участником. </w:t>
      </w:r>
    </w:p>
    <w:p w:rsidR="00500802" w:rsidRPr="00AA25D6" w:rsidRDefault="00500802" w:rsidP="0092668C">
      <w:pPr>
        <w:rPr>
          <w:rFonts w:ascii="Liberation Serif" w:hAnsi="Liberation Serif"/>
          <w:sz w:val="20"/>
          <w:szCs w:val="20"/>
        </w:rPr>
      </w:pPr>
    </w:p>
    <w:p w:rsidR="00AF6B86" w:rsidRPr="00AA25D6" w:rsidRDefault="00AF6B86">
      <w:pPr>
        <w:rPr>
          <w:rFonts w:ascii="Liberation Serif" w:hAnsi="Liberation Serif"/>
          <w:sz w:val="20"/>
          <w:szCs w:val="20"/>
        </w:rPr>
      </w:pPr>
    </w:p>
    <w:sectPr w:rsidR="00AF6B86" w:rsidRPr="00AA25D6" w:rsidSect="0092668C">
      <w:pgSz w:w="15840" w:h="12240" w:orient="landscape"/>
      <w:pgMar w:top="56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F5727"/>
    <w:multiLevelType w:val="multilevel"/>
    <w:tmpl w:val="53E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16342"/>
    <w:multiLevelType w:val="multilevel"/>
    <w:tmpl w:val="57F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20E8"/>
    <w:rsid w:val="0000592F"/>
    <w:rsid w:val="00036CAF"/>
    <w:rsid w:val="0003716D"/>
    <w:rsid w:val="00050843"/>
    <w:rsid w:val="00051703"/>
    <w:rsid w:val="00063866"/>
    <w:rsid w:val="00076FCD"/>
    <w:rsid w:val="00082D16"/>
    <w:rsid w:val="00084E55"/>
    <w:rsid w:val="00085B1B"/>
    <w:rsid w:val="000860C4"/>
    <w:rsid w:val="0009745A"/>
    <w:rsid w:val="000D4D43"/>
    <w:rsid w:val="000E06BC"/>
    <w:rsid w:val="000F1A9A"/>
    <w:rsid w:val="00112151"/>
    <w:rsid w:val="00112545"/>
    <w:rsid w:val="00122E5B"/>
    <w:rsid w:val="00124787"/>
    <w:rsid w:val="00126C0B"/>
    <w:rsid w:val="0013719F"/>
    <w:rsid w:val="00143D5D"/>
    <w:rsid w:val="001504D5"/>
    <w:rsid w:val="001520E8"/>
    <w:rsid w:val="0015258C"/>
    <w:rsid w:val="00162A19"/>
    <w:rsid w:val="00165698"/>
    <w:rsid w:val="0017154F"/>
    <w:rsid w:val="00191E49"/>
    <w:rsid w:val="001948D2"/>
    <w:rsid w:val="001A2B87"/>
    <w:rsid w:val="001A5A77"/>
    <w:rsid w:val="001B01A9"/>
    <w:rsid w:val="001B0E93"/>
    <w:rsid w:val="001B1214"/>
    <w:rsid w:val="001C21F5"/>
    <w:rsid w:val="001E06F3"/>
    <w:rsid w:val="001E6675"/>
    <w:rsid w:val="001F0A3C"/>
    <w:rsid w:val="001F182E"/>
    <w:rsid w:val="002216A6"/>
    <w:rsid w:val="00230C18"/>
    <w:rsid w:val="00232FC0"/>
    <w:rsid w:val="00234061"/>
    <w:rsid w:val="002348F2"/>
    <w:rsid w:val="002430D8"/>
    <w:rsid w:val="00247650"/>
    <w:rsid w:val="00255141"/>
    <w:rsid w:val="00256595"/>
    <w:rsid w:val="002711D6"/>
    <w:rsid w:val="00271B11"/>
    <w:rsid w:val="002822DB"/>
    <w:rsid w:val="002928F8"/>
    <w:rsid w:val="002A1D26"/>
    <w:rsid w:val="002A4B8B"/>
    <w:rsid w:val="002A5D7B"/>
    <w:rsid w:val="002C1F08"/>
    <w:rsid w:val="002C2330"/>
    <w:rsid w:val="002E09BB"/>
    <w:rsid w:val="002F4667"/>
    <w:rsid w:val="003014BE"/>
    <w:rsid w:val="0032597E"/>
    <w:rsid w:val="003453A5"/>
    <w:rsid w:val="00351BA1"/>
    <w:rsid w:val="00353C69"/>
    <w:rsid w:val="003572D6"/>
    <w:rsid w:val="003A071F"/>
    <w:rsid w:val="003A79B2"/>
    <w:rsid w:val="003B416F"/>
    <w:rsid w:val="003C4111"/>
    <w:rsid w:val="003D64B4"/>
    <w:rsid w:val="003D6AFF"/>
    <w:rsid w:val="003D7788"/>
    <w:rsid w:val="003F67AE"/>
    <w:rsid w:val="00402E46"/>
    <w:rsid w:val="00420315"/>
    <w:rsid w:val="00426667"/>
    <w:rsid w:val="0045624E"/>
    <w:rsid w:val="004725D9"/>
    <w:rsid w:val="00485931"/>
    <w:rsid w:val="004866F4"/>
    <w:rsid w:val="004A0DA5"/>
    <w:rsid w:val="004A1E07"/>
    <w:rsid w:val="004C0BA3"/>
    <w:rsid w:val="004C6D25"/>
    <w:rsid w:val="004D3B0B"/>
    <w:rsid w:val="004D6A30"/>
    <w:rsid w:val="00500802"/>
    <w:rsid w:val="00547BDA"/>
    <w:rsid w:val="0055283A"/>
    <w:rsid w:val="00554CDC"/>
    <w:rsid w:val="00560C13"/>
    <w:rsid w:val="00570307"/>
    <w:rsid w:val="005C4B8D"/>
    <w:rsid w:val="005D51E4"/>
    <w:rsid w:val="005E184B"/>
    <w:rsid w:val="005F4EAA"/>
    <w:rsid w:val="00601D45"/>
    <w:rsid w:val="00614332"/>
    <w:rsid w:val="00621FE2"/>
    <w:rsid w:val="00632AD8"/>
    <w:rsid w:val="00666BD6"/>
    <w:rsid w:val="00667D56"/>
    <w:rsid w:val="006907E2"/>
    <w:rsid w:val="0069095A"/>
    <w:rsid w:val="006A0295"/>
    <w:rsid w:val="006B3BC4"/>
    <w:rsid w:val="006C50F4"/>
    <w:rsid w:val="006F202E"/>
    <w:rsid w:val="006F33CE"/>
    <w:rsid w:val="00701F56"/>
    <w:rsid w:val="00703E19"/>
    <w:rsid w:val="00705717"/>
    <w:rsid w:val="007079EC"/>
    <w:rsid w:val="007427E2"/>
    <w:rsid w:val="00747896"/>
    <w:rsid w:val="007534B8"/>
    <w:rsid w:val="00766CCA"/>
    <w:rsid w:val="007702C1"/>
    <w:rsid w:val="00773991"/>
    <w:rsid w:val="00774D23"/>
    <w:rsid w:val="00780BB7"/>
    <w:rsid w:val="00791C0C"/>
    <w:rsid w:val="007B0754"/>
    <w:rsid w:val="007F7733"/>
    <w:rsid w:val="008015A1"/>
    <w:rsid w:val="0084755F"/>
    <w:rsid w:val="008534EF"/>
    <w:rsid w:val="00856DFC"/>
    <w:rsid w:val="00867AC5"/>
    <w:rsid w:val="00871B9D"/>
    <w:rsid w:val="00883657"/>
    <w:rsid w:val="008969A1"/>
    <w:rsid w:val="008A2A17"/>
    <w:rsid w:val="008C220B"/>
    <w:rsid w:val="008C5EC0"/>
    <w:rsid w:val="008E6624"/>
    <w:rsid w:val="00903DD5"/>
    <w:rsid w:val="009145A1"/>
    <w:rsid w:val="0092668C"/>
    <w:rsid w:val="009400D9"/>
    <w:rsid w:val="00953BA3"/>
    <w:rsid w:val="00970064"/>
    <w:rsid w:val="00974AF9"/>
    <w:rsid w:val="00977A3A"/>
    <w:rsid w:val="0098786C"/>
    <w:rsid w:val="009C431A"/>
    <w:rsid w:val="009C7B44"/>
    <w:rsid w:val="009D5484"/>
    <w:rsid w:val="009D6B1D"/>
    <w:rsid w:val="009D78A0"/>
    <w:rsid w:val="009E33D6"/>
    <w:rsid w:val="009F0904"/>
    <w:rsid w:val="00A01577"/>
    <w:rsid w:val="00A10FA6"/>
    <w:rsid w:val="00A37344"/>
    <w:rsid w:val="00A37667"/>
    <w:rsid w:val="00A55BDE"/>
    <w:rsid w:val="00A85A41"/>
    <w:rsid w:val="00A91D87"/>
    <w:rsid w:val="00AA25D6"/>
    <w:rsid w:val="00AA6E44"/>
    <w:rsid w:val="00AB2652"/>
    <w:rsid w:val="00AB5084"/>
    <w:rsid w:val="00AC25DF"/>
    <w:rsid w:val="00AD5EDE"/>
    <w:rsid w:val="00AE6156"/>
    <w:rsid w:val="00AF6B86"/>
    <w:rsid w:val="00B104D6"/>
    <w:rsid w:val="00B164C9"/>
    <w:rsid w:val="00B2294B"/>
    <w:rsid w:val="00B41E97"/>
    <w:rsid w:val="00B75A33"/>
    <w:rsid w:val="00B8209A"/>
    <w:rsid w:val="00B86404"/>
    <w:rsid w:val="00B917EB"/>
    <w:rsid w:val="00B920CE"/>
    <w:rsid w:val="00B979ED"/>
    <w:rsid w:val="00BA7422"/>
    <w:rsid w:val="00BB7552"/>
    <w:rsid w:val="00BC1067"/>
    <w:rsid w:val="00BF2BEF"/>
    <w:rsid w:val="00BF554C"/>
    <w:rsid w:val="00C11716"/>
    <w:rsid w:val="00C34589"/>
    <w:rsid w:val="00C358A8"/>
    <w:rsid w:val="00C72D16"/>
    <w:rsid w:val="00C845E0"/>
    <w:rsid w:val="00CA1FC4"/>
    <w:rsid w:val="00CC66CE"/>
    <w:rsid w:val="00CE0293"/>
    <w:rsid w:val="00CE5F2E"/>
    <w:rsid w:val="00CF1567"/>
    <w:rsid w:val="00D03C7E"/>
    <w:rsid w:val="00D150CC"/>
    <w:rsid w:val="00D2393C"/>
    <w:rsid w:val="00D3044D"/>
    <w:rsid w:val="00D50443"/>
    <w:rsid w:val="00D52D2E"/>
    <w:rsid w:val="00D806B5"/>
    <w:rsid w:val="00D8253A"/>
    <w:rsid w:val="00D94A56"/>
    <w:rsid w:val="00D95263"/>
    <w:rsid w:val="00DA0B35"/>
    <w:rsid w:val="00DA45B4"/>
    <w:rsid w:val="00DA73C0"/>
    <w:rsid w:val="00DD3209"/>
    <w:rsid w:val="00DD6428"/>
    <w:rsid w:val="00DE64E8"/>
    <w:rsid w:val="00DF61EE"/>
    <w:rsid w:val="00E16B9A"/>
    <w:rsid w:val="00E35705"/>
    <w:rsid w:val="00E43E87"/>
    <w:rsid w:val="00E5338B"/>
    <w:rsid w:val="00E85B73"/>
    <w:rsid w:val="00ED5968"/>
    <w:rsid w:val="00ED59CD"/>
    <w:rsid w:val="00EE28D8"/>
    <w:rsid w:val="00EF5065"/>
    <w:rsid w:val="00F3718A"/>
    <w:rsid w:val="00F4324C"/>
    <w:rsid w:val="00F51AE3"/>
    <w:rsid w:val="00F6241C"/>
    <w:rsid w:val="00FA6928"/>
    <w:rsid w:val="00FC3957"/>
    <w:rsid w:val="00FD1625"/>
    <w:rsid w:val="00FE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87"/>
  </w:style>
  <w:style w:type="paragraph" w:styleId="1">
    <w:name w:val="heading 1"/>
    <w:basedOn w:val="a"/>
    <w:link w:val="10"/>
    <w:uiPriority w:val="9"/>
    <w:qFormat/>
    <w:rsid w:val="00BB7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7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9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75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755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octitle">
    <w:name w:val="toc_title"/>
    <w:basedOn w:val="a"/>
    <w:rsid w:val="00BB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B7552"/>
    <w:rPr>
      <w:color w:val="0000FF"/>
      <w:u w:val="single"/>
    </w:rPr>
  </w:style>
  <w:style w:type="character" w:customStyle="1" w:styleId="tocnumber">
    <w:name w:val="toc_number"/>
    <w:basedOn w:val="a0"/>
    <w:rsid w:val="00BB7552"/>
  </w:style>
  <w:style w:type="paragraph" w:styleId="a6">
    <w:name w:val="Normal (Web)"/>
    <w:basedOn w:val="a"/>
    <w:uiPriority w:val="99"/>
    <w:semiHidden/>
    <w:unhideWhenUsed/>
    <w:rsid w:val="00BB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title">
    <w:name w:val="section__title"/>
    <w:basedOn w:val="a0"/>
    <w:rsid w:val="002F4667"/>
  </w:style>
  <w:style w:type="character" w:customStyle="1" w:styleId="lots-wrap-contentbodyval">
    <w:name w:val="lots-wrap-content__body__val"/>
    <w:basedOn w:val="a0"/>
    <w:rsid w:val="002F4667"/>
  </w:style>
  <w:style w:type="paragraph" w:customStyle="1" w:styleId="msonormalmrcssattr">
    <w:name w:val="msonormal_mr_css_attr"/>
    <w:basedOn w:val="a"/>
    <w:rsid w:val="00DD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AA25D6"/>
    <w:pPr>
      <w:widowControl w:val="0"/>
      <w:suppressAutoHyphens/>
      <w:spacing w:after="0" w:line="240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 w:bidi="hi-IN"/>
    </w:rPr>
  </w:style>
  <w:style w:type="character" w:customStyle="1" w:styleId="ConsPlusNormal0">
    <w:name w:val="ConsPlusNormal Знак"/>
    <w:link w:val="ConsPlusNormal"/>
    <w:locked/>
    <w:rsid w:val="00AA25D6"/>
    <w:rPr>
      <w:rFonts w:ascii="Arial" w:eastAsia="Arial" w:hAnsi="Arial" w:cs="Liberation Serif"/>
      <w:kern w:val="2"/>
      <w:sz w:val="20"/>
      <w:szCs w:val="20"/>
      <w:lang w:eastAsia="ar-SA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856">
          <w:marLeft w:val="0"/>
          <w:marRight w:val="0"/>
          <w:marTop w:val="68"/>
          <w:marBottom w:val="340"/>
          <w:divBdr>
            <w:top w:val="single" w:sz="6" w:space="14" w:color="D6D6D6"/>
            <w:left w:val="none" w:sz="0" w:space="0" w:color="auto"/>
            <w:bottom w:val="single" w:sz="6" w:space="0" w:color="D6D6D6"/>
            <w:right w:val="none" w:sz="0" w:space="0" w:color="auto"/>
          </w:divBdr>
        </w:div>
        <w:div w:id="1896236432">
          <w:marLeft w:val="0"/>
          <w:marRight w:val="0"/>
          <w:marTop w:val="0"/>
          <w:marBottom w:val="272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</w:div>
        <w:div w:id="849754313">
          <w:marLeft w:val="0"/>
          <w:marRight w:val="0"/>
          <w:marTop w:val="0"/>
          <w:marBottom w:val="272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</w:div>
        <w:div w:id="1635132558">
          <w:blockQuote w:val="1"/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753">
          <w:marLeft w:val="0"/>
          <w:marRight w:val="0"/>
          <w:marTop w:val="0"/>
          <w:marBottom w:val="272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</w:div>
        <w:div w:id="1251966916">
          <w:marLeft w:val="0"/>
          <w:marRight w:val="0"/>
          <w:marTop w:val="0"/>
          <w:marBottom w:val="272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</w:div>
        <w:div w:id="722019027">
          <w:marLeft w:val="0"/>
          <w:marRight w:val="0"/>
          <w:marTop w:val="0"/>
          <w:marBottom w:val="272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</w:div>
      </w:divsChild>
    </w:div>
    <w:div w:id="353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076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3135">
          <w:marLeft w:val="0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8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312716">
          <w:marLeft w:val="0"/>
          <w:marRight w:val="0"/>
          <w:marTop w:val="0"/>
          <w:marBottom w:val="0"/>
          <w:divBdr>
            <w:top w:val="none" w:sz="0" w:space="16" w:color="auto"/>
            <w:left w:val="single" w:sz="6" w:space="17" w:color="E4E7F2"/>
            <w:bottom w:val="none" w:sz="0" w:space="11" w:color="auto"/>
            <w:right w:val="none" w:sz="0" w:space="16" w:color="auto"/>
          </w:divBdr>
          <w:divsChild>
            <w:div w:id="21254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445622">
          <w:marLeft w:val="0"/>
          <w:marRight w:val="0"/>
          <w:marTop w:val="0"/>
          <w:marBottom w:val="0"/>
          <w:divBdr>
            <w:top w:val="single" w:sz="6" w:space="0" w:color="E4E7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9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1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4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56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46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1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7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1734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3244">
          <w:marLeft w:val="0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962270">
          <w:marLeft w:val="0"/>
          <w:marRight w:val="0"/>
          <w:marTop w:val="0"/>
          <w:marBottom w:val="0"/>
          <w:divBdr>
            <w:top w:val="none" w:sz="0" w:space="16" w:color="auto"/>
            <w:left w:val="single" w:sz="6" w:space="17" w:color="E4E7F2"/>
            <w:bottom w:val="none" w:sz="0" w:space="11" w:color="auto"/>
            <w:right w:val="none" w:sz="0" w:space="16" w:color="auto"/>
          </w:divBdr>
          <w:divsChild>
            <w:div w:id="5946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334655">
          <w:marLeft w:val="0"/>
          <w:marRight w:val="0"/>
          <w:marTop w:val="0"/>
          <w:marBottom w:val="0"/>
          <w:divBdr>
            <w:top w:val="single" w:sz="6" w:space="0" w:color="E4E7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1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0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3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1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8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9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6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70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0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1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10681</Words>
  <Characters>60887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2024-05-31T10:21:00Z</cp:lastPrinted>
  <dcterms:created xsi:type="dcterms:W3CDTF">2024-05-31T10:26:00Z</dcterms:created>
  <dcterms:modified xsi:type="dcterms:W3CDTF">2024-05-31T10:31:00Z</dcterms:modified>
</cp:coreProperties>
</file>