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25" w:rsidRDefault="001B3125">
      <w:pPr>
        <w:keepNext/>
        <w:suppressAutoHyphens/>
        <w:ind w:left="-851" w:right="-851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МИНИСТЕРСТВО ЗДРАВООХРАНЕНИЯ СВЕРДЛОВСКОЙ ОБЛАСТИ</w:t>
      </w:r>
    </w:p>
    <w:p w:rsidR="001B3125" w:rsidRDefault="001B3125">
      <w:pPr>
        <w:keepNext/>
        <w:suppressAutoHyphens/>
        <w:ind w:left="-851" w:right="-851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ГОСУДАРСТВЕННОЕ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АВТОНОМНОЕ  УЧРЕЖДЕНИЕ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ЗДРАВООХРАНЕНИЯ СВЕРДЛОВСКОЙ ОБЛАСТИ</w:t>
      </w:r>
    </w:p>
    <w:p w:rsidR="001B3125" w:rsidRDefault="001B3125">
      <w:pPr>
        <w:keepNext/>
        <w:suppressAutoHyphens/>
        <w:ind w:left="-851" w:right="-851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СВЕРДЛОВСКАЯ ОБЛАСТНАЯ БОЛЬНИЦА № 2</w:t>
      </w:r>
    </w:p>
    <w:p w:rsidR="001B3125" w:rsidRDefault="001B3125">
      <w:pPr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  <w:u w:val="single"/>
        </w:rPr>
      </w:pPr>
    </w:p>
    <w:p w:rsidR="001B3125" w:rsidRDefault="001B3125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620077,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Екатеринбург,   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                                                              Факс: (343) 371-62-80</w:t>
      </w:r>
    </w:p>
    <w:p w:rsidR="001B3125" w:rsidRDefault="001B3125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ул. Набережная рабочей молодежи, 3                                              Телефон: 371-34-06</w:t>
      </w:r>
    </w:p>
    <w:p w:rsidR="001B3125" w:rsidRDefault="001B3125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1B3125" w:rsidRDefault="001B3125">
      <w:pPr>
        <w:suppressAutoHyphens/>
        <w:jc w:val="center"/>
        <w:rPr>
          <w:rFonts w:ascii="Times New Roman" w:hAnsi="Times New Roman" w:cs="Times New Roman"/>
          <w:color w:val="00000A"/>
          <w:sz w:val="24"/>
          <w:szCs w:val="24"/>
          <w:vertAlign w:val="superscript"/>
        </w:rPr>
      </w:pPr>
    </w:p>
    <w:p w:rsidR="001B3125" w:rsidRPr="00467B10" w:rsidRDefault="001B31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Исх. № </w:t>
      </w:r>
    </w:p>
    <w:p w:rsidR="001B3125" w:rsidRDefault="001B3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3125" w:rsidRDefault="001B312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»  июля  2025  год </w:t>
      </w:r>
    </w:p>
    <w:p w:rsidR="001B3125" w:rsidRDefault="001B31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1B3125" w:rsidRDefault="001B3125">
      <w:pPr>
        <w:suppressAutoHyphens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B3125" w:rsidRDefault="001B3125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Запрос ценовой информации</w:t>
      </w:r>
    </w:p>
    <w:p w:rsidR="001B3125" w:rsidRDefault="001B3125">
      <w:pPr>
        <w:suppressAutoHyphens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B3125" w:rsidRDefault="001B3125">
      <w:pPr>
        <w:suppressAutoHyphens/>
        <w:ind w:left="-426" w:firstLine="56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Вас  предоставить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ценовую информацию  на оказание услуг по проведению  диагностики и ремонта</w:t>
      </w:r>
      <w:r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медицинского оборудования фирмы «Сименс».</w:t>
      </w:r>
    </w:p>
    <w:p w:rsidR="001B3125" w:rsidRDefault="001B3125">
      <w:pPr>
        <w:suppressAutoHyphens/>
        <w:ind w:left="-426" w:firstLine="56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4453"/>
        <w:gridCol w:w="1933"/>
        <w:gridCol w:w="2316"/>
      </w:tblGrid>
      <w:tr w:rsidR="001B3125" w:rsidRPr="00EF66FF">
        <w:trPr>
          <w:trHeight w:val="93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Серийный номер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Стоимость диагностики и ремонта, руб.</w:t>
            </w:r>
          </w:p>
        </w:tc>
      </w:tr>
      <w:tr w:rsidR="001B3125" w:rsidRPr="00EF66FF">
        <w:trPr>
          <w:trHeight w:val="317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B3125" w:rsidRDefault="001B3125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</w:t>
            </w:r>
          </w:p>
          <w:p w:rsidR="001B3125" w:rsidRPr="00467B10" w:rsidRDefault="001B3125">
            <w:pPr>
              <w:suppressAutoHyphens/>
              <w:jc w:val="center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B3125" w:rsidRPr="00467B10" w:rsidRDefault="001B3125">
            <w:pPr>
              <w:suppressAutoHyphens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Mammomat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1000/3000 Nova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B3125" w:rsidRPr="00467B10" w:rsidRDefault="001B3125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12014</w:t>
            </w:r>
          </w:p>
          <w:p w:rsidR="001B3125" w:rsidRDefault="001B3125" w:rsidP="00467B10">
            <w:pPr>
              <w:suppressAutoHyphens/>
            </w:pPr>
          </w:p>
          <w:p w:rsidR="001B3125" w:rsidRPr="00EF66FF" w:rsidRDefault="001B3125">
            <w:pPr>
              <w:suppressAutoHyphens/>
              <w:jc w:val="center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B3125" w:rsidRDefault="001B3125">
            <w:pPr>
              <w:suppressAutoHyphens/>
              <w:jc w:val="center"/>
            </w:pPr>
          </w:p>
        </w:tc>
      </w:tr>
    </w:tbl>
    <w:p w:rsidR="001B3125" w:rsidRDefault="001B312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039"/>
        <w:gridCol w:w="6644"/>
      </w:tblGrid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Характеристики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1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Перечень услуг по проведению  диагностики и ремонта медицинского 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 соответствии с описанием предмета закупки (Приложение №1)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2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оплаты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Оплата по договору производится Заказчиком путем перечисления денежных средств на расчетный счет Исполнителя</w:t>
            </w:r>
            <w:r>
              <w:rPr>
                <w:rFonts w:ascii="Times New Roman" w:hAnsi="Times New Roman" w:cs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платежными поручениями, по факту оказания услуг, в течение 7 (семи) рабочих дней со дня подписания акта оказанных услуг и счета на оплату/счет-фактуры.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3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Основные условия исполнения договора, заключаемого по результатам закупки, включая требования к порядку поставки продукции, выполнению работ, оказанию услуг.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Срок оказания услуг: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5 (пяти) рабочих дней с момента заключения договора.</w:t>
            </w:r>
          </w:p>
          <w:p w:rsidR="001B3125" w:rsidRPr="00EF66FF" w:rsidRDefault="001B3125">
            <w:pPr>
              <w:suppressAutoHyphens/>
            </w:pP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4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Место поставки товара (или выполнение работ,  или оказание услуг).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620014, Свердловская область, г. Екатеринбург, Набережная рабочей молодежи,3</w:t>
            </w:r>
          </w:p>
          <w:p w:rsidR="001B3125" w:rsidRPr="00EF66FF" w:rsidRDefault="001B3125">
            <w:pPr>
              <w:suppressAutoHyphens/>
            </w:pP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5"/>
              </w:numPr>
              <w:tabs>
                <w:tab w:val="left" w:pos="567"/>
              </w:tabs>
              <w:ind w:left="360" w:hanging="36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договора.</w:t>
            </w:r>
          </w:p>
          <w:p w:rsidR="001B3125" w:rsidRPr="00EF66FF" w:rsidRDefault="001B3125">
            <w:pPr>
              <w:suppressAutoHyphens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Цена договора включает в себя все расходы, связанные с оказанием услуг по договору, в том числе расходы на уплату налогов, сборов и других обязательных платежей, взимаемых в соответствии с законодательством Российской Федерации.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6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Предполагаемый срок осуществления   закупки.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2C3999" w:rsidRDefault="001B3125">
            <w:pPr>
              <w:suppressAutoHyphens/>
              <w:rPr>
                <w:rFonts w:ascii="Times New Roman" w:hAnsi="Times New Roman" w:cs="Times New Roman"/>
              </w:rPr>
            </w:pPr>
            <w:r w:rsidRPr="002C3999">
              <w:rPr>
                <w:rFonts w:ascii="Times New Roman" w:hAnsi="Times New Roman" w:cs="Times New Roman"/>
              </w:rPr>
              <w:t>июль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7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Размер обеспечения исполнения договора.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установлено 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8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Требования к гарантийному сроку товара, работы, услуги и (или) объему предоставления гарантий их качества.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3 (трех) месяцев с момента выполнения работ</w:t>
            </w:r>
          </w:p>
        </w:tc>
      </w:tr>
      <w:tr w:rsidR="001B3125" w:rsidRPr="00EF66FF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Default="001B3125">
            <w:pPr>
              <w:numPr>
                <w:ilvl w:val="0"/>
                <w:numId w:val="9"/>
              </w:numPr>
              <w:suppressAutoHyphens/>
              <w:ind w:left="360" w:hanging="36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>
            <w:pPr>
              <w:suppressAutoHyphens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предоставления ценовой информации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125" w:rsidRPr="00EF66FF" w:rsidRDefault="001B3125" w:rsidP="0064655A">
            <w:pPr>
              <w:suppressAutoHyphens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 </w:t>
            </w:r>
            <w:r w:rsidR="006465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июля</w:t>
            </w:r>
            <w:proofErr w:type="spellEnd"/>
          </w:p>
        </w:tc>
      </w:tr>
    </w:tbl>
    <w:p w:rsidR="001B3125" w:rsidRDefault="001B3125">
      <w:pPr>
        <w:suppressAutoHyphens/>
        <w:ind w:left="-426"/>
        <w:rPr>
          <w:rFonts w:ascii="Times New Roman" w:hAnsi="Times New Roman" w:cs="Times New Roman"/>
          <w:sz w:val="24"/>
          <w:szCs w:val="24"/>
        </w:rPr>
      </w:pPr>
    </w:p>
    <w:p w:rsidR="001B3125" w:rsidRDefault="001B3125">
      <w:pPr>
        <w:suppressAutoHyphens/>
        <w:ind w:left="-426"/>
        <w:rPr>
          <w:rFonts w:ascii="Times New Roman" w:hAnsi="Times New Roman" w:cs="Times New Roman"/>
          <w:sz w:val="24"/>
          <w:szCs w:val="24"/>
        </w:rPr>
      </w:pPr>
    </w:p>
    <w:p w:rsidR="001B3125" w:rsidRDefault="001B3125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Проведение данной процедуры сбора информации не влечет за собой возникновение каких-либо обязательств заказчика.</w:t>
      </w:r>
    </w:p>
    <w:p w:rsidR="001B3125" w:rsidRDefault="001B3125">
      <w:pPr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  <w:r>
        <w:rPr>
          <w:rFonts w:ascii="Times New Roman" w:hAnsi="Times New Roman" w:cs="Times New Roman"/>
        </w:rPr>
        <w:t xml:space="preserve"> </w:t>
      </w:r>
    </w:p>
    <w:p w:rsidR="001B3125" w:rsidRDefault="001B3125">
      <w:pPr>
        <w:suppressAutoHyphens/>
        <w:spacing w:after="20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 xml:space="preserve">Адрес электронной почты для предоставления сканированных копий писем: </w:t>
      </w:r>
      <w:r>
        <w:rPr>
          <w:rFonts w:ascii="Times New Roman" w:hAnsi="Times New Roman" w:cs="Times New Roman"/>
        </w:rPr>
        <w:t xml:space="preserve">gas@obl2.ru, msv@obl2.ru   </w:t>
      </w:r>
    </w:p>
    <w:p w:rsidR="001B3125" w:rsidRDefault="001B3125">
      <w:pPr>
        <w:suppressAutoHyphens/>
        <w:ind w:left="-426"/>
        <w:rPr>
          <w:rFonts w:ascii="Times New Roman" w:hAnsi="Times New Roman" w:cs="Times New Roman"/>
          <w:sz w:val="24"/>
          <w:szCs w:val="24"/>
        </w:rPr>
      </w:pPr>
    </w:p>
    <w:p w:rsidR="001B3125" w:rsidRDefault="001B3125">
      <w:pPr>
        <w:suppressAutoHyphens/>
        <w:ind w:left="-426"/>
        <w:rPr>
          <w:rFonts w:ascii="Times New Roman" w:hAnsi="Times New Roman" w:cs="Times New Roman"/>
          <w:sz w:val="24"/>
          <w:szCs w:val="24"/>
        </w:rPr>
      </w:pPr>
    </w:p>
    <w:p w:rsidR="001B3125" w:rsidRDefault="001B3125">
      <w:pPr>
        <w:suppressAutoHyphens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И.О заведующего отделением                                                     А.С. Горбунов </w:t>
      </w:r>
    </w:p>
    <w:p w:rsidR="001B3125" w:rsidRDefault="001B3125">
      <w:pPr>
        <w:suppressAutoHyphens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3125" w:rsidRDefault="001B3125">
      <w:pPr>
        <w:suppressAutoHyphens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1B3125" w:rsidRDefault="001B3125">
      <w:pPr>
        <w:suppressAutoHyphens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1B3125" w:rsidRDefault="001B3125">
      <w:pPr>
        <w:suppressAutoHyphens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  <w:b/>
          <w:bCs/>
        </w:rPr>
        <w:t>: (343) 371-98-70</w:t>
      </w:r>
      <w:r>
        <w:rPr>
          <w:rFonts w:ascii="Times New Roman" w:hAnsi="Times New Roman" w:cs="Times New Roman"/>
        </w:rPr>
        <w:t xml:space="preserve"> </w:t>
      </w:r>
    </w:p>
    <w:p w:rsidR="001B3125" w:rsidRDefault="001B3125">
      <w:pPr>
        <w:suppressAutoHyphens/>
        <w:ind w:left="-426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e-mail:gas@obl2.ru</w:t>
      </w:r>
      <w:proofErr w:type="gramEnd"/>
      <w:r>
        <w:rPr>
          <w:rFonts w:ascii="Times New Roman" w:hAnsi="Times New Roman" w:cs="Times New Roman"/>
        </w:rPr>
        <w:t>, msv@obl2.ru</w:t>
      </w:r>
    </w:p>
    <w:p w:rsidR="001B3125" w:rsidRDefault="001B3125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</w:p>
    <w:p w:rsidR="001B3125" w:rsidRDefault="001B3125">
      <w:pPr>
        <w:suppressAutoHyphens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1B3125" w:rsidRDefault="001B3125">
      <w:pPr>
        <w:suppressAutoHyphens/>
        <w:spacing w:after="200" w:line="276" w:lineRule="auto"/>
        <w:ind w:firstLine="492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Приложение №1</w:t>
      </w:r>
    </w:p>
    <w:p w:rsidR="001B3125" w:rsidRDefault="001B3125">
      <w:pPr>
        <w:suppressAutoHyphens/>
        <w:spacing w:after="200" w:line="276" w:lineRule="auto"/>
        <w:ind w:firstLine="492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Предмет закупки</w:t>
      </w:r>
    </w:p>
    <w:p w:rsidR="001B3125" w:rsidRDefault="001B3125">
      <w:pPr>
        <w:suppressAutoHyphens/>
        <w:spacing w:after="20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 xml:space="preserve">«На оказание услуг по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диагностике и ремонту</w:t>
      </w:r>
      <w:r>
        <w:rPr>
          <w:rFonts w:ascii="Times New Roman" w:hAnsi="Times New Roman" w:cs="Times New Roman"/>
          <w:b/>
          <w:bCs/>
          <w:color w:val="00000A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медицинского оборудования фирмы «Сименс»</w:t>
      </w:r>
    </w:p>
    <w:p w:rsidR="001B3125" w:rsidRDefault="001B3125">
      <w:pPr>
        <w:suppressAutoHyphens/>
        <w:spacing w:after="200" w:line="276" w:lineRule="auto"/>
        <w:ind w:firstLine="284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1. Наименование Заказчика</w:t>
      </w:r>
      <w:r>
        <w:rPr>
          <w:rFonts w:ascii="Times New Roman" w:hAnsi="Times New Roman" w:cs="Times New Roman"/>
          <w:color w:val="00000A"/>
        </w:rPr>
        <w:t>: Государственное автономное учреждение здравоохранения Свердловской области «Свердловская областная больница №2» (ГАУЗ СО «СОБ № 2»).</w:t>
      </w:r>
    </w:p>
    <w:p w:rsidR="001B3125" w:rsidRDefault="001B3125">
      <w:pPr>
        <w:tabs>
          <w:tab w:val="left" w:pos="720"/>
        </w:tabs>
        <w:suppressAutoHyphens/>
        <w:spacing w:after="200" w:line="276" w:lineRule="auto"/>
        <w:ind w:firstLine="284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2. Место оказания услуг</w:t>
      </w:r>
      <w:r>
        <w:rPr>
          <w:rFonts w:ascii="Times New Roman" w:hAnsi="Times New Roman" w:cs="Times New Roman"/>
          <w:color w:val="00000A"/>
        </w:rPr>
        <w:t xml:space="preserve">: 620014 г. Екатеринбург, ул. Набережная Рабочей молодежи, д.3, контактное лицо – </w:t>
      </w:r>
      <w:proofErr w:type="spellStart"/>
      <w:r>
        <w:rPr>
          <w:rFonts w:ascii="Times New Roman" w:hAnsi="Times New Roman" w:cs="Times New Roman"/>
          <w:color w:val="00000A"/>
        </w:rPr>
        <w:t>Максимовских</w:t>
      </w:r>
      <w:proofErr w:type="spellEnd"/>
      <w:r>
        <w:rPr>
          <w:rFonts w:ascii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</w:rPr>
        <w:t>Светлдана</w:t>
      </w:r>
      <w:proofErr w:type="spellEnd"/>
      <w:r>
        <w:rPr>
          <w:rFonts w:ascii="Times New Roman" w:hAnsi="Times New Roman" w:cs="Times New Roman"/>
          <w:color w:val="00000A"/>
        </w:rPr>
        <w:t xml:space="preserve"> Васильевна, контактный телефон: +7 (343) 371-12-05.</w:t>
      </w:r>
    </w:p>
    <w:p w:rsidR="001B3125" w:rsidRDefault="001B3125">
      <w:pPr>
        <w:suppressAutoHyphens/>
        <w:spacing w:after="200" w:line="276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</w:rPr>
        <w:t>3. Срок оказания услуг</w:t>
      </w:r>
      <w:r>
        <w:rPr>
          <w:rFonts w:ascii="Times New Roman" w:hAnsi="Times New Roman" w:cs="Times New Roman"/>
          <w:color w:val="00000A"/>
        </w:rPr>
        <w:t xml:space="preserve">: </w:t>
      </w:r>
      <w:r>
        <w:rPr>
          <w:rFonts w:ascii="Times New Roman" w:hAnsi="Times New Roman" w:cs="Times New Roman"/>
          <w:color w:val="00000A"/>
          <w:sz w:val="24"/>
          <w:szCs w:val="24"/>
        </w:rPr>
        <w:t>в течение 5 рабочих дней с момента заключения договора</w:t>
      </w:r>
    </w:p>
    <w:p w:rsidR="001B3125" w:rsidRDefault="001B3125">
      <w:pPr>
        <w:suppressAutoHyphens/>
        <w:spacing w:after="200" w:line="276" w:lineRule="auto"/>
        <w:ind w:firstLine="284"/>
        <w:jc w:val="both"/>
        <w:rPr>
          <w:rFonts w:ascii="Times New Roman" w:hAnsi="Times New Roman" w:cs="Times New Roman"/>
          <w:color w:val="FF0000"/>
        </w:rPr>
      </w:pPr>
    </w:p>
    <w:p w:rsidR="001B3125" w:rsidRDefault="001B3125">
      <w:pPr>
        <w:numPr>
          <w:ilvl w:val="0"/>
          <w:numId w:val="10"/>
        </w:numPr>
        <w:spacing w:line="276" w:lineRule="auto"/>
        <w:ind w:left="644" w:hanging="36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Требование к наличию разрешительных документов:</w:t>
      </w:r>
    </w:p>
    <w:p w:rsidR="001B3125" w:rsidRDefault="001B3125">
      <w:pPr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Исполнитель обязан иметь лицензию Федеральной службы по надзору в сфере здравоохранения и социального развития 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применения): техническое обслуживание группы медицинских изделий (кроме программного обеспечения, являющегося медицинским изделием) класса 2б потенциального риска применения: радиологические медицинские изделия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рентгеновского оборудования для компьютерной томографии и ангиографии, </w:t>
      </w:r>
      <w:r>
        <w:rPr>
          <w:rFonts w:ascii="Times New Roman" w:hAnsi="Times New Roman" w:cs="Times New Roman"/>
          <w:sz w:val="24"/>
          <w:szCs w:val="24"/>
        </w:rPr>
        <w:t>в части оборудования для рентгенографии и рентгеноскопии</w:t>
      </w:r>
      <w:r>
        <w:rPr>
          <w:rFonts w:ascii="Times New Roman" w:hAnsi="Times New Roman" w:cs="Times New Roman"/>
          <w:color w:val="00000A"/>
          <w:sz w:val="24"/>
          <w:szCs w:val="24"/>
        </w:rPr>
        <w:t>) (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Постановление Правительства РФ от 30 ноября 2021 г. N 2129 "Об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применения))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1B3125" w:rsidRDefault="001B3125">
      <w:pPr>
        <w:numPr>
          <w:ilvl w:val="0"/>
          <w:numId w:val="10"/>
        </w:numPr>
        <w:suppressAutoHyphens/>
        <w:ind w:left="709" w:hanging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Исполнитель обязан иметь лицензию Федеральной службы по надзору в сфере защиты прав потребителей и благополучия человека, выданная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поставщику  на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осуществление деятельности в области использования источников ионизирующих излучений (генерирующих) на право   технического обслуживания источников ионизирующих излучений для медицинских целей. Используемые радиационные источники: установки рентгеновские медицинские.</w:t>
      </w:r>
    </w:p>
    <w:p w:rsidR="001B3125" w:rsidRDefault="001B3125">
      <w:pPr>
        <w:ind w:left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  закон   от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09.01.1996  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3-ФЗ  "О  радиационной безопасности населения" (статья 10) для организаций, осуществляющих техническое обслуживание. (Разъяснительное Письмо РОСПОТРЕБНАДЗОРА № 01/6215-12-31 от 01.06.2012 г. «О лицензировании деятельности в области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источников ионизирующего излучения» - о необходимости данной лицензии для технического обслуживания).</w:t>
      </w:r>
    </w:p>
    <w:p w:rsidR="001B3125" w:rsidRDefault="001B3125">
      <w:pPr>
        <w:numPr>
          <w:ilvl w:val="0"/>
          <w:numId w:val="11"/>
        </w:numPr>
        <w:spacing w:line="276" w:lineRule="auto"/>
        <w:ind w:left="644" w:hanging="36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Требования к квалификации персонала Исполнителя</w:t>
      </w:r>
    </w:p>
    <w:p w:rsidR="001B3125" w:rsidRDefault="001B3125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Исполнитель должен иметь штатных или внештатных специалистов по следующим видам МИ:</w:t>
      </w:r>
    </w:p>
    <w:p w:rsidR="001B3125" w:rsidRPr="00467B10" w:rsidRDefault="001B3125">
      <w:pPr>
        <w:suppressAutoHyphens/>
        <w:spacing w:after="200" w:line="276" w:lineRule="auto"/>
        <w:ind w:left="567"/>
        <w:jc w:val="both"/>
        <w:rPr>
          <w:rFonts w:ascii="Times New Roman" w:hAnsi="Times New Roman" w:cs="Times New Roman"/>
          <w:color w:val="00000A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A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A"/>
          <w:lang w:val="en-US"/>
        </w:rPr>
        <w:t>Mammomat</w:t>
      </w:r>
      <w:proofErr w:type="spellEnd"/>
      <w:r>
        <w:rPr>
          <w:rFonts w:ascii="Times New Roman" w:hAnsi="Times New Roman" w:cs="Times New Roman"/>
          <w:color w:val="00000A"/>
          <w:lang w:val="en-US"/>
        </w:rPr>
        <w:t xml:space="preserve"> 1000/3000 Nova</w:t>
      </w:r>
    </w:p>
    <w:p w:rsidR="001B3125" w:rsidRDefault="001B3125">
      <w:pPr>
        <w:numPr>
          <w:ilvl w:val="0"/>
          <w:numId w:val="12"/>
        </w:numPr>
        <w:suppressAutoHyphens/>
        <w:ind w:left="644" w:hanging="36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Квалификация специалистов должна быть подтверждена документами установленного образца: дипломами о высшем или среднем техническом образовании, документами установленного образца, подтверждающими обучение по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техническому обслуживанию групп медицинской техники класса 2б потенциального риска применения: </w:t>
      </w:r>
      <w:r>
        <w:rPr>
          <w:rFonts w:ascii="Times New Roman" w:hAnsi="Times New Roman" w:cs="Times New Roman"/>
          <w:color w:val="00000A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адиологические медицинские изделия (в части рентгеновского оборудования для компьютерной томографии и ангиографии;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оборудования для рентгенографии и рентгеноскопии.</w:t>
      </w:r>
    </w:p>
    <w:p w:rsidR="001B3125" w:rsidRDefault="001B3125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Требования к контрольно-измерительному и технологическому испытательному оборудованию.</w:t>
      </w:r>
    </w:p>
    <w:p w:rsidR="001B3125" w:rsidRDefault="001B3125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</w:r>
    </w:p>
    <w:p w:rsidR="001B3125" w:rsidRDefault="001B3125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Средства измерений должны быть </w:t>
      </w:r>
      <w:proofErr w:type="spellStart"/>
      <w:r>
        <w:rPr>
          <w:rFonts w:ascii="Times New Roman" w:hAnsi="Times New Roman" w:cs="Times New Roman"/>
          <w:color w:val="00000A"/>
        </w:rPr>
        <w:t>поверены</w:t>
      </w:r>
      <w:proofErr w:type="spellEnd"/>
      <w:r>
        <w:rPr>
          <w:rFonts w:ascii="Times New Roman" w:hAnsi="Times New Roman" w:cs="Times New Roman"/>
          <w:color w:val="00000A"/>
        </w:rPr>
        <w:t>, а технологическое испытательное оборудование, требующее аттестации, должно быть аттестовано по ГОСТ Р 8.566.</w:t>
      </w:r>
    </w:p>
    <w:p w:rsidR="001B3125" w:rsidRDefault="001B3125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Требования к документации</w:t>
      </w:r>
    </w:p>
    <w:p w:rsidR="001B3125" w:rsidRDefault="001B3125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</w:r>
    </w:p>
    <w:p w:rsidR="001B3125" w:rsidRDefault="001B3125">
      <w:pPr>
        <w:numPr>
          <w:ilvl w:val="0"/>
          <w:numId w:val="12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Требования к обеспечению качества выполняемых работ.</w:t>
      </w:r>
    </w:p>
    <w:p w:rsidR="001B3125" w:rsidRDefault="001B3125" w:rsidP="000F226B">
      <w:pPr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1B3125" w:rsidRDefault="001B3125">
      <w:pPr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внедренной системы менеджмента качества применительно к лицензированным видам деятельности по техническому обслуживанию медицинской техники и деятельности в области использования источников ионизирующего излучения (генерирующих), действующий Сертификат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соответствия  требованиям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ГОСТ Р ИСО 9001 (ISO 9001) или ГОСТ Р ИСО 13485 (ISO 13485).</w:t>
      </w:r>
    </w:p>
    <w:p w:rsidR="001B3125" w:rsidRDefault="001B3125">
      <w:pPr>
        <w:ind w:left="567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4"/>
          <w:szCs w:val="24"/>
          <w:u w:val="single"/>
        </w:rPr>
        <w:t>Основание: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п.5.5 Национального стандарта Российской Федерации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ГОСТ Р 57501-2017 «Техническое обслуживание медицинской техники. Требования для государственных закупок», п.5.4 </w:t>
      </w:r>
      <w:r>
        <w:rPr>
          <w:rFonts w:ascii="Times New Roman" w:hAnsi="Times New Roman" w:cs="Times New Roman"/>
          <w:color w:val="00000A"/>
          <w:sz w:val="24"/>
          <w:szCs w:val="24"/>
        </w:rPr>
        <w:t>Национального стандарта Российской Федерации ГОСТ Р 58451-2019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«Изделия медицинские.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Обслуживание техническое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».</w:t>
      </w:r>
    </w:p>
    <w:p w:rsidR="001B3125" w:rsidRDefault="001B3125">
      <w:pPr>
        <w:ind w:left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1B3125" w:rsidRDefault="001B3125">
      <w:pPr>
        <w:numPr>
          <w:ilvl w:val="0"/>
          <w:numId w:val="13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</w:rPr>
        <w:t xml:space="preserve">Гарантийные сроки на работы по диагностике и ремонту: </w:t>
      </w:r>
      <w:r>
        <w:rPr>
          <w:rFonts w:ascii="Times New Roman" w:hAnsi="Times New Roman" w:cs="Times New Roman"/>
          <w:color w:val="000000"/>
          <w:sz w:val="24"/>
          <w:szCs w:val="24"/>
        </w:rPr>
        <w:t>не менее 3 (трех) месяцев с момента выполнения работ</w:t>
      </w:r>
    </w:p>
    <w:p w:rsidR="001B3125" w:rsidRDefault="001B3125">
      <w:pPr>
        <w:suppressAutoHyphens/>
        <w:spacing w:after="200" w:line="276" w:lineRule="auto"/>
        <w:ind w:left="567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Гарантийный срок исчисляется с даты завершения работ, указанной в журнале ТО МИ.</w:t>
      </w:r>
    </w:p>
    <w:p w:rsidR="001B3125" w:rsidRDefault="001B3125">
      <w:pPr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При обнаружении недостатков, допущенных при проведении работ, Исполнитель должен устранить их безвозмездно в срок не более 10 (десяти) рабочих дней (без учета времени доставки запасных частей) с момента поступления к нему соответствующего обращения Заказчика.</w:t>
      </w:r>
    </w:p>
    <w:p w:rsidR="001B3125" w:rsidRDefault="001B3125" w:rsidP="000F226B">
      <w:pPr>
        <w:spacing w:line="276" w:lineRule="auto"/>
        <w:ind w:left="142"/>
        <w:jc w:val="both"/>
        <w:rPr>
          <w:rFonts w:ascii="Times New Roman" w:hAnsi="Times New Roman" w:cs="Times New Roman"/>
          <w:color w:val="00000A"/>
        </w:rPr>
      </w:pPr>
    </w:p>
    <w:p w:rsidR="001B3125" w:rsidRDefault="001B3125">
      <w:pPr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Требования к организации и порядку проведения работ:</w:t>
      </w:r>
    </w:p>
    <w:p w:rsidR="001B3125" w:rsidRDefault="001B3125" w:rsidP="000F226B">
      <w:pPr>
        <w:spacing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1B3125" w:rsidRDefault="001B3125">
      <w:pPr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Время проведения работ допускает их выполнение во внерабочее время, а также в выходные дни в силу специфики функционирования отделения.</w:t>
      </w:r>
    </w:p>
    <w:p w:rsidR="001B3125" w:rsidRDefault="001B3125">
      <w:pPr>
        <w:suppressAutoHyphens/>
        <w:spacing w:after="200" w:line="276" w:lineRule="auto"/>
        <w:ind w:left="567"/>
        <w:jc w:val="both"/>
        <w:rPr>
          <w:rFonts w:ascii="Times New Roman" w:hAnsi="Times New Roman" w:cs="Times New Roman"/>
          <w:color w:val="00000A"/>
        </w:rPr>
      </w:pPr>
    </w:p>
    <w:p w:rsidR="001B3125" w:rsidRDefault="001B3125">
      <w:pPr>
        <w:numPr>
          <w:ilvl w:val="0"/>
          <w:numId w:val="15"/>
        </w:numPr>
        <w:spacing w:line="276" w:lineRule="auto"/>
        <w:ind w:left="644" w:hanging="360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lastRenderedPageBreak/>
        <w:t>Требования к работам: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8805"/>
      </w:tblGrid>
      <w:tr w:rsidR="001B3125" w:rsidRPr="00EF66FF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9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B3125" w:rsidRPr="00EF66FF" w:rsidRDefault="001B3125">
            <w:pPr>
              <w:suppressAutoHyphens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Наименование</w:t>
            </w:r>
          </w:p>
        </w:tc>
      </w:tr>
      <w:tr w:rsidR="001B3125" w:rsidRPr="00EF66FF">
        <w:trPr>
          <w:trHeight w:val="4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B3125" w:rsidRDefault="001B3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1.</w:t>
            </w:r>
          </w:p>
          <w:p w:rsidR="001B3125" w:rsidRPr="00467B10" w:rsidRDefault="001B3125">
            <w:pPr>
              <w:suppressAutoHyphens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2.</w:t>
            </w:r>
          </w:p>
        </w:tc>
        <w:tc>
          <w:tcPr>
            <w:tcW w:w="9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B3125" w:rsidRDefault="001B3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Диагностика и ремонт рентгеновского аппарата </w:t>
            </w:r>
          </w:p>
          <w:p w:rsidR="001B3125" w:rsidRPr="00467B10" w:rsidRDefault="001B3125">
            <w:pPr>
              <w:suppressAutoHyphens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Mammomat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  1000/3000     Nova (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серийный № 12014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)</w:t>
            </w:r>
          </w:p>
        </w:tc>
      </w:tr>
      <w:tr w:rsidR="001B3125" w:rsidRPr="00EF66FF">
        <w:trPr>
          <w:trHeight w:val="224"/>
        </w:trPr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numPr>
                <w:ilvl w:val="0"/>
                <w:numId w:val="16"/>
              </w:numPr>
              <w:tabs>
                <w:tab w:val="left" w:pos="0"/>
              </w:tabs>
              <w:suppressAutoHyphens/>
              <w:jc w:val="right"/>
            </w:pPr>
          </w:p>
        </w:tc>
        <w:tc>
          <w:tcPr>
            <w:tcW w:w="9653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Диагностика неисправностей выполняется в соответствии с Инструкциями производителя: </w:t>
            </w:r>
          </w:p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CT02-019.840.02.08.02 «Руководство по поиску неисправностей. Система», </w:t>
            </w:r>
          </w:p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CT02-019.817.02.09.02 «Калибровки и настройки», </w:t>
            </w:r>
          </w:p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Анализ рапорта системы об ошибках и неполадках,</w:t>
            </w:r>
          </w:p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Анализ работы рентгеновского излучателя по архивной статистике, выявление пробоев.</w:t>
            </w:r>
          </w:p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Визуальные проверки высоковольтной части системы на повреждения, следы пробоев.</w:t>
            </w:r>
          </w:p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Тестирование системы и компонентов. </w:t>
            </w:r>
          </w:p>
          <w:p w:rsidR="001B3125" w:rsidRPr="00EF66FF" w:rsidRDefault="001B3125">
            <w:pPr>
              <w:suppressAutoHyphens/>
              <w:ind w:left="147" w:right="141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Локализация неисправностей.</w:t>
            </w:r>
          </w:p>
        </w:tc>
      </w:tr>
      <w:tr w:rsidR="001B3125" w:rsidRPr="00EF66FF">
        <w:trPr>
          <w:trHeight w:val="224"/>
        </w:trPr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jc w:val="right"/>
            </w:pPr>
          </w:p>
        </w:tc>
        <w:tc>
          <w:tcPr>
            <w:tcW w:w="9653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suppressAutoHyphens/>
              <w:ind w:left="147" w:right="141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Диагностика рентгеновской части с использованием имитатора рентгеновской трубки.</w:t>
            </w:r>
          </w:p>
          <w:p w:rsidR="001B3125" w:rsidRPr="00EF66FF" w:rsidRDefault="001B3125">
            <w:pPr>
              <w:suppressAutoHyphens/>
              <w:ind w:left="147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Запуск тестов HVC01 на разных значениях высокого напряжения.</w:t>
            </w:r>
          </w:p>
        </w:tc>
      </w:tr>
      <w:tr w:rsidR="001B3125" w:rsidRPr="00EF66FF">
        <w:trPr>
          <w:trHeight w:val="228"/>
        </w:trPr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</w:pPr>
          </w:p>
        </w:tc>
        <w:tc>
          <w:tcPr>
            <w:tcW w:w="9653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suppressAutoHyphens/>
              <w:ind w:left="141" w:right="142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Калибровка и настройка рентгеновской части.</w:t>
            </w:r>
          </w:p>
          <w:p w:rsidR="001B3125" w:rsidRDefault="001B3125">
            <w:pPr>
              <w:suppressAutoHyphens/>
              <w:ind w:left="141" w:right="142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Настройка резонансной частоты системы генератор – высоковольтный трансформатор.</w:t>
            </w:r>
          </w:p>
          <w:p w:rsidR="001B3125" w:rsidRDefault="001B3125">
            <w:pPr>
              <w:suppressAutoHyphens/>
              <w:ind w:left="141" w:right="142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«Тренировка» рентгеновской трубки.</w:t>
            </w:r>
          </w:p>
          <w:p w:rsidR="001B3125" w:rsidRDefault="001B3125">
            <w:pPr>
              <w:suppressAutoHyphens/>
              <w:ind w:left="141" w:right="142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Калибровка токов накала трубки.</w:t>
            </w:r>
          </w:p>
          <w:p w:rsidR="001B3125" w:rsidRPr="00EF66FF" w:rsidRDefault="001B3125">
            <w:pPr>
              <w:suppressAutoHyphens/>
              <w:ind w:left="141" w:right="142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Калибровка режимов мощности.</w:t>
            </w:r>
          </w:p>
        </w:tc>
      </w:tr>
      <w:tr w:rsidR="001B3125" w:rsidRPr="00EF66FF">
        <w:trPr>
          <w:trHeight w:val="202"/>
        </w:trPr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</w:pPr>
          </w:p>
        </w:tc>
        <w:tc>
          <w:tcPr>
            <w:tcW w:w="9653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Pr="00EF66FF" w:rsidRDefault="001B3125">
            <w:pPr>
              <w:tabs>
                <w:tab w:val="left" w:pos="5895"/>
              </w:tabs>
              <w:suppressAutoHyphens/>
              <w:ind w:left="141" w:right="142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Функциональная проверка.</w:t>
            </w:r>
          </w:p>
        </w:tc>
      </w:tr>
      <w:tr w:rsidR="001B3125" w:rsidRPr="00EF66F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9653" w:type="dxa"/>
            <w:tcBorders>
              <w:top w:val="single" w:sz="6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B3125" w:rsidRDefault="001B3125">
            <w:pPr>
              <w:tabs>
                <w:tab w:val="left" w:pos="-675"/>
              </w:tabs>
              <w:suppressAutoHyphens/>
              <w:ind w:left="141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Документирование: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B3125" w:rsidRDefault="001B3125">
            <w:pPr>
              <w:tabs>
                <w:tab w:val="left" w:pos="-675"/>
              </w:tabs>
              <w:suppressAutoHyphens/>
              <w:ind w:left="141" w:right="141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- По результатам проведенных работ ИСПОЛНИТЕЛЕМ делается запись в журнале технического обслуживания собственника оборудования. </w:t>
            </w:r>
          </w:p>
          <w:p w:rsidR="001B3125" w:rsidRPr="00EF66FF" w:rsidRDefault="001B3125">
            <w:pPr>
              <w:tabs>
                <w:tab w:val="left" w:pos="-675"/>
              </w:tabs>
              <w:suppressAutoHyphens/>
              <w:ind w:left="141" w:right="141"/>
              <w:jc w:val="both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Составляется Акт технического состояния томографа с дефектной ведомостью.</w:t>
            </w:r>
          </w:p>
        </w:tc>
      </w:tr>
    </w:tbl>
    <w:p w:rsidR="001B3125" w:rsidRDefault="001B3125">
      <w:pPr>
        <w:spacing w:line="276" w:lineRule="auto"/>
        <w:jc w:val="both"/>
        <w:rPr>
          <w:rFonts w:ascii="Times New Roman" w:hAnsi="Times New Roman" w:cs="Times New Roman"/>
          <w:color w:val="00000A"/>
        </w:rPr>
      </w:pPr>
    </w:p>
    <w:sectPr w:rsidR="001B3125" w:rsidSect="002E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7DD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500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E7E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606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8246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055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3546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0B34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2F0B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4658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A506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D7E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E512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4367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2C3B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2B798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0C11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F210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F48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7A64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8"/>
  </w:num>
  <w:num w:numId="5">
    <w:abstractNumId w:val="0"/>
  </w:num>
  <w:num w:numId="6">
    <w:abstractNumId w:val="7"/>
  </w:num>
  <w:num w:numId="7">
    <w:abstractNumId w:val="1"/>
  </w:num>
  <w:num w:numId="8">
    <w:abstractNumId w:val="15"/>
  </w:num>
  <w:num w:numId="9">
    <w:abstractNumId w:val="9"/>
  </w:num>
  <w:num w:numId="10">
    <w:abstractNumId w:val="10"/>
  </w:num>
  <w:num w:numId="11">
    <w:abstractNumId w:val="14"/>
  </w:num>
  <w:num w:numId="12">
    <w:abstractNumId w:val="19"/>
  </w:num>
  <w:num w:numId="13">
    <w:abstractNumId w:val="2"/>
  </w:num>
  <w:num w:numId="14">
    <w:abstractNumId w:val="6"/>
  </w:num>
  <w:num w:numId="15">
    <w:abstractNumId w:val="5"/>
  </w:num>
  <w:num w:numId="16">
    <w:abstractNumId w:val="11"/>
  </w:num>
  <w:num w:numId="17">
    <w:abstractNumId w:val="4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F0"/>
    <w:rsid w:val="000F226B"/>
    <w:rsid w:val="001B3125"/>
    <w:rsid w:val="002065EA"/>
    <w:rsid w:val="002C3999"/>
    <w:rsid w:val="002E0222"/>
    <w:rsid w:val="003D0A3F"/>
    <w:rsid w:val="00467B10"/>
    <w:rsid w:val="0047251D"/>
    <w:rsid w:val="004A1B7E"/>
    <w:rsid w:val="0064655A"/>
    <w:rsid w:val="007B0535"/>
    <w:rsid w:val="00872F2B"/>
    <w:rsid w:val="00880FBA"/>
    <w:rsid w:val="00A1424E"/>
    <w:rsid w:val="00B149B3"/>
    <w:rsid w:val="00B1685D"/>
    <w:rsid w:val="00D456FB"/>
    <w:rsid w:val="00E347F6"/>
    <w:rsid w:val="00E537F0"/>
    <w:rsid w:val="00E9398D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BB4CD"/>
  <w15:docId w15:val="{C28E8FED-0BEC-4BB3-8EFF-FC4CC5A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2B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СОГУЗ Областная больница №2</dc:creator>
  <cp:keywords/>
  <dc:description/>
  <cp:lastModifiedBy>Коган Лариса Ивановна</cp:lastModifiedBy>
  <cp:revision>3</cp:revision>
  <cp:lastPrinted>2025-07-10T06:57:00Z</cp:lastPrinted>
  <dcterms:created xsi:type="dcterms:W3CDTF">2025-07-11T03:32:00Z</dcterms:created>
  <dcterms:modified xsi:type="dcterms:W3CDTF">2025-07-11T03:34:00Z</dcterms:modified>
</cp:coreProperties>
</file>